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itazio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Avenir Heavy" w:cs="Avenir Heavy" w:hAnsi="Avenir Heavy" w:eastAsia="Avenir Heavy"/>
        </w:rPr>
      </w:pPr>
      <w:r>
        <w:rPr>
          <w:rFonts w:ascii="Avenir Heavy" w:hAnsi="Avenir Heavy"/>
          <w:rtl w:val="0"/>
          <w:lang w:val="it-IT"/>
        </w:rPr>
        <w:t>PRESENTAZIONE</w:t>
      </w:r>
    </w:p>
    <w:p>
      <w:pPr>
        <w:pStyle w:val="Citazio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Avenir Heavy" w:cs="Avenir Heavy" w:hAnsi="Avenir Heavy" w:eastAsia="Avenir Heavy"/>
        </w:rPr>
      </w:pPr>
    </w:p>
    <w:p>
      <w:pPr>
        <w:pStyle w:val="Citazio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Avenir Heavy" w:cs="Avenir Heavy" w:hAnsi="Avenir Heavy" w:eastAsia="Avenir Heavy"/>
        </w:rPr>
      </w:pPr>
      <w:r>
        <w:rPr>
          <w:rFonts w:ascii="Avenir Heavy" w:hAnsi="Avenir Heavy"/>
          <w:rtl w:val="0"/>
          <w:lang w:val="it-IT"/>
        </w:rPr>
        <w:t xml:space="preserve">I. Motivazioni e caratteristiche della terza edizione italiana del Messale </w:t>
      </w:r>
    </w:p>
    <w:p>
      <w:pPr>
        <w:pStyle w:val="Citazione"/>
        <w:bidi w:val="0"/>
      </w:pPr>
      <w:r>
        <w:rPr>
          <w:rtl w:val="0"/>
        </w:rPr>
        <w:t>ı</w:t>
      </w:r>
      <w:r>
        <w:rPr>
          <w:rtl w:val="0"/>
        </w:rPr>
        <w:t>. La terza edizione del Messale Romano in lingua italiana, dopo quasi quarant</w:t>
      </w:r>
      <w:r>
        <w:rPr>
          <w:rtl w:val="1"/>
        </w:rPr>
        <w:t>’</w:t>
      </w:r>
      <w:r>
        <w:rPr>
          <w:rtl w:val="0"/>
        </w:rPr>
        <w:t xml:space="preserve">anni dalla seconda edizione del </w:t>
      </w:r>
      <w:r>
        <w:rPr>
          <w:rtl w:val="0"/>
        </w:rPr>
        <w:t>1</w:t>
      </w:r>
      <w:r>
        <w:rPr>
          <w:rtl w:val="0"/>
        </w:rPr>
        <w:t xml:space="preserve">983, </w:t>
      </w:r>
      <w:r>
        <w:rPr>
          <w:rtl w:val="0"/>
        </w:rPr>
        <w:t xml:space="preserve">è </w:t>
      </w:r>
      <w:r>
        <w:rPr>
          <w:rtl w:val="0"/>
        </w:rPr>
        <w:t>motivata fondamentalmente dalla necessit</w:t>
      </w:r>
      <w:r>
        <w:rPr>
          <w:rtl w:val="0"/>
        </w:rPr>
        <w:t xml:space="preserve">à </w:t>
      </w:r>
      <w:r>
        <w:rPr>
          <w:rtl w:val="0"/>
        </w:rPr>
        <w:t>di adeguare il libro liturgico all</w:t>
      </w:r>
      <w:r>
        <w:rPr>
          <w:rtl w:val="1"/>
        </w:rPr>
        <w:t>’</w:t>
      </w:r>
      <w:r>
        <w:rPr>
          <w:rFonts w:ascii="Avenir Book Oblique" w:hAnsi="Avenir Book Oblique"/>
          <w:rtl w:val="0"/>
          <w:lang w:val="it-IT"/>
        </w:rPr>
        <w:t>editio typica tertia latina del Missale Romanum</w:t>
      </w:r>
      <w:r>
        <w:rPr>
          <w:rtl w:val="0"/>
        </w:rPr>
        <w:t xml:space="preserve"> (2002 e 2008) che contiene variazioni e arricchimenti rispetto al testo dell</w:t>
      </w:r>
      <w:r>
        <w:rPr>
          <w:rtl w:val="1"/>
        </w:rPr>
        <w:t>’</w:t>
      </w:r>
      <w:r>
        <w:rPr>
          <w:rFonts w:ascii="Avenir Book Oblique" w:hAnsi="Avenir Book Oblique"/>
          <w:rtl w:val="0"/>
          <w:lang w:val="en-US"/>
        </w:rPr>
        <w:t xml:space="preserve">editio typica altera del </w:t>
      </w:r>
      <w:r>
        <w:rPr>
          <w:rFonts w:ascii="Avenir Book Oblique" w:hAnsi="Avenir Book Oblique"/>
          <w:rtl w:val="0"/>
          <w:lang w:val="it-IT"/>
        </w:rPr>
        <w:t>1</w:t>
      </w:r>
      <w:r>
        <w:rPr>
          <w:rFonts w:ascii="Avenir Book Oblique" w:hAnsi="Avenir Book Oblique"/>
          <w:rtl w:val="0"/>
        </w:rPr>
        <w:t>975</w:t>
      </w:r>
      <w:r>
        <w:rPr>
          <w:rtl w:val="0"/>
        </w:rPr>
        <w:t>.</w:t>
      </w:r>
    </w:p>
    <w:p>
      <w:pPr>
        <w:pStyle w:val="Citazione"/>
        <w:bidi w:val="0"/>
      </w:pPr>
      <w:r>
        <w:rPr>
          <w:rtl w:val="0"/>
        </w:rPr>
        <w:t>2. Sulla base dell</w:t>
      </w:r>
      <w:r>
        <w:rPr>
          <w:rtl w:val="1"/>
        </w:rPr>
        <w:t>’</w:t>
      </w:r>
      <w:r>
        <w:rPr>
          <w:rtl w:val="0"/>
        </w:rPr>
        <w:t>esperienza maturata in questi anni, in continuit</w:t>
      </w:r>
      <w:r>
        <w:rPr>
          <w:rtl w:val="0"/>
        </w:rPr>
        <w:t xml:space="preserve">à </w:t>
      </w:r>
      <w:r>
        <w:rPr>
          <w:rtl w:val="0"/>
        </w:rPr>
        <w:t>con le scelte della seconda edizione e accogliendo gli insegnamenti del Magistero pi</w:t>
      </w:r>
      <w:r>
        <w:rPr>
          <w:rtl w:val="0"/>
        </w:rPr>
        <w:t xml:space="preserve">ù </w:t>
      </w:r>
      <w:r>
        <w:rPr>
          <w:rtl w:val="0"/>
        </w:rPr>
        <w:t xml:space="preserve">recente, questa terza edizione </w:t>
      </w:r>
    </w:p>
    <w:p>
      <w:pPr>
        <w:pStyle w:val="Citazione"/>
        <w:numPr>
          <w:ilvl w:val="0"/>
          <w:numId w:val="2"/>
        </w:numPr>
        <w:bidi w:val="0"/>
      </w:pPr>
      <w:r>
        <w:rPr>
          <w:rtl w:val="0"/>
        </w:rPr>
        <w:t>presenta una traduzione rinnovata dei testi eucologici riportati nell</w:t>
      </w:r>
      <w:r>
        <w:rPr>
          <w:rtl w:val="1"/>
        </w:rPr>
        <w:t>’</w:t>
      </w:r>
      <w:r>
        <w:rPr>
          <w:rFonts w:ascii="Avenir Book Oblique" w:hAnsi="Avenir Book Oblique"/>
          <w:rtl w:val="0"/>
          <w:lang w:val="en-US"/>
        </w:rPr>
        <w:t xml:space="preserve">editio typica </w:t>
      </w:r>
      <w:r>
        <w:rPr>
          <w:rtl w:val="0"/>
        </w:rPr>
        <w:t xml:space="preserve">latina, secondo le indicazioni del </w:t>
      </w:r>
      <w:r>
        <w:rPr>
          <w:rFonts w:ascii="Avenir Book Oblique" w:hAnsi="Avenir Book Oblique"/>
          <w:rtl w:val="0"/>
          <w:lang w:val="it-IT"/>
        </w:rPr>
        <w:t>Motu proprio</w:t>
      </w:r>
      <w:r>
        <w:rPr>
          <w:rtl w:val="0"/>
        </w:rPr>
        <w:t xml:space="preserve"> </w:t>
      </w:r>
      <w:r>
        <w:rPr>
          <w:rFonts w:ascii="Avenir Heavy" w:hAnsi="Avenir Heavy"/>
          <w:i w:val="1"/>
          <w:iCs w:val="1"/>
          <w:rtl w:val="0"/>
        </w:rPr>
        <w:t>Magnum principium</w:t>
      </w:r>
      <w:r>
        <w:rPr>
          <w:rtl w:val="0"/>
        </w:rPr>
        <w:t xml:space="preserve"> ( 3 settembre 20</w:t>
      </w:r>
      <w:r>
        <w:rPr>
          <w:rtl w:val="0"/>
        </w:rPr>
        <w:t>1</w:t>
      </w:r>
      <w:r>
        <w:rPr>
          <w:rtl w:val="0"/>
        </w:rPr>
        <w:t>7) e gli orientamenti dei competenti organismi della Santa Sede;</w:t>
      </w:r>
    </w:p>
    <w:p>
      <w:pPr>
        <w:pStyle w:val="Citazione"/>
        <w:numPr>
          <w:ilvl w:val="0"/>
          <w:numId w:val="2"/>
        </w:numPr>
        <w:bidi w:val="0"/>
      </w:pPr>
      <w:r>
        <w:rPr>
          <w:rtl w:val="0"/>
        </w:rPr>
        <w:t>accoglie per le antifone e per gli altri testi di ispirazione biblica la traduzione della Sacra Scrittura approvata dall</w:t>
      </w:r>
      <w:r>
        <w:rPr>
          <w:rtl w:val="1"/>
        </w:rPr>
        <w:t>’</w:t>
      </w:r>
      <w:r>
        <w:rPr>
          <w:rtl w:val="0"/>
        </w:rPr>
        <w:t>Episcopato italiano e confermata dalla Santa Sede nel 2007, fatta salva l</w:t>
      </w:r>
      <w:r>
        <w:rPr>
          <w:rtl w:val="1"/>
        </w:rPr>
        <w:t>’</w:t>
      </w:r>
      <w:r>
        <w:rPr>
          <w:rtl w:val="0"/>
        </w:rPr>
        <w:t>esigenza della cantabilit</w:t>
      </w:r>
      <w:r>
        <w:rPr>
          <w:rtl w:val="0"/>
        </w:rPr>
        <w:t>à</w:t>
      </w:r>
      <w:r>
        <w:rPr>
          <w:rtl w:val="0"/>
        </w:rPr>
        <w:t>;</w:t>
      </w:r>
    </w:p>
    <w:p>
      <w:pPr>
        <w:pStyle w:val="Citazione"/>
        <w:numPr>
          <w:ilvl w:val="0"/>
          <w:numId w:val="2"/>
        </w:numPr>
        <w:bidi w:val="0"/>
      </w:pPr>
      <w:r>
        <w:rPr>
          <w:rtl w:val="0"/>
        </w:rPr>
        <w:t>ripropone, rivedute, le orazioni ispirate alla parola di Dio distribuita nel ciclo triennale del Lezionario domenicale;</w:t>
      </w:r>
    </w:p>
    <w:p>
      <w:pPr>
        <w:pStyle w:val="Citazione"/>
        <w:numPr>
          <w:ilvl w:val="0"/>
          <w:numId w:val="2"/>
        </w:numPr>
        <w:bidi w:val="0"/>
      </w:pPr>
      <w:r>
        <w:rPr>
          <w:rtl w:val="0"/>
        </w:rPr>
        <w:t>mantiene e arricchisce i formulari, soprattutto i prefazi, gi</w:t>
      </w:r>
      <w:r>
        <w:rPr>
          <w:rtl w:val="0"/>
        </w:rPr>
        <w:t xml:space="preserve">à </w:t>
      </w:r>
      <w:r>
        <w:rPr>
          <w:rtl w:val="0"/>
        </w:rPr>
        <w:t>introdotti nella seconda edizione per mettere in luce il rapporto fra i vari riti sacramentali e l</w:t>
      </w:r>
      <w:r>
        <w:rPr>
          <w:rtl w:val="1"/>
        </w:rPr>
        <w:t>’</w:t>
      </w:r>
      <w:r>
        <w:rPr>
          <w:rtl w:val="0"/>
        </w:rPr>
        <w:t>Eucaristia (cf. SC 59.6</w:t>
      </w:r>
      <w:r>
        <w:rPr>
          <w:rtl w:val="0"/>
        </w:rPr>
        <w:t>ı</w:t>
      </w:r>
      <w:r>
        <w:rPr>
          <w:rtl w:val="0"/>
        </w:rPr>
        <w:t>; PO 5);</w:t>
      </w:r>
    </w:p>
    <w:p>
      <w:pPr>
        <w:pStyle w:val="Citazione"/>
        <w:numPr>
          <w:ilvl w:val="0"/>
          <w:numId w:val="2"/>
        </w:numPr>
        <w:bidi w:val="0"/>
      </w:pPr>
      <w:r>
        <w:rPr>
          <w:rtl w:val="0"/>
        </w:rPr>
        <w:t>conformemente alla terza edizione latina, colloca in appendice all</w:t>
      </w:r>
      <w:r>
        <w:rPr>
          <w:rtl w:val="1"/>
        </w:rPr>
        <w:t>’</w:t>
      </w:r>
      <w:r>
        <w:rPr>
          <w:rFonts w:ascii="Avenir Book Oblique" w:hAnsi="Avenir Book Oblique"/>
          <w:rtl w:val="0"/>
          <w:lang w:val="pt-PT"/>
        </w:rPr>
        <w:t>Ordo Missae</w:t>
      </w:r>
      <w:r>
        <w:rPr>
          <w:rtl w:val="0"/>
        </w:rPr>
        <w:t xml:space="preserve"> le Preghiere Eucaristiche della Riconciliazione insieme alla quadriforme Preghiera delle Messe </w:t>
      </w:r>
      <w:r>
        <w:rPr>
          <w:rtl w:val="0"/>
          <w:lang w:val="fr-FR"/>
        </w:rPr>
        <w:t>«</w:t>
      </w:r>
      <w:r>
        <w:rPr>
          <w:rtl w:val="0"/>
        </w:rPr>
        <w:t>per varie necessit</w:t>
      </w:r>
      <w:r>
        <w:rPr>
          <w:rtl w:val="0"/>
        </w:rPr>
        <w:t>à»</w:t>
      </w:r>
      <w:r>
        <w:rPr>
          <w:rtl w:val="0"/>
        </w:rPr>
        <w:t>, gi</w:t>
      </w:r>
      <w:r>
        <w:rPr>
          <w:rtl w:val="0"/>
        </w:rPr>
        <w:t xml:space="preserve">à </w:t>
      </w:r>
      <w:r>
        <w:rPr>
          <w:rtl w:val="0"/>
        </w:rPr>
        <w:t>presente nell</w:t>
      </w:r>
      <w:r>
        <w:rPr>
          <w:rtl w:val="1"/>
        </w:rPr>
        <w:t>’</w:t>
      </w:r>
      <w:r>
        <w:rPr>
          <w:rtl w:val="0"/>
        </w:rPr>
        <w:t xml:space="preserve">edizione del </w:t>
      </w:r>
      <w:r>
        <w:rPr>
          <w:rtl w:val="0"/>
        </w:rPr>
        <w:t>1</w:t>
      </w:r>
      <w:r>
        <w:rPr>
          <w:rtl w:val="0"/>
        </w:rPr>
        <w:t xml:space="preserve">983 con il titolo di Preghiera Eucaristica V: la loro traduzione </w:t>
      </w:r>
      <w:r>
        <w:rPr>
          <w:rtl w:val="0"/>
        </w:rPr>
        <w:t xml:space="preserve">è </w:t>
      </w:r>
      <w:r>
        <w:rPr>
          <w:rtl w:val="0"/>
        </w:rPr>
        <w:t xml:space="preserve">stata rivista recependo le varianti presenti nel testo latino; </w:t>
      </w:r>
    </w:p>
    <w:p>
      <w:pPr>
        <w:pStyle w:val="Citazione"/>
        <w:numPr>
          <w:ilvl w:val="0"/>
          <w:numId w:val="2"/>
        </w:numPr>
        <w:bidi w:val="0"/>
      </w:pPr>
      <w:r>
        <w:rPr>
          <w:rtl w:val="0"/>
        </w:rPr>
        <w:t>continua a o</w:t>
      </w:r>
      <w:r>
        <w:rPr>
          <w:rtl w:val="0"/>
        </w:rPr>
        <w:t>ff</w:t>
      </w:r>
      <w:r>
        <w:rPr>
          <w:rtl w:val="0"/>
        </w:rPr>
        <w:t>rire una pi</w:t>
      </w:r>
      <w:r>
        <w:rPr>
          <w:rtl w:val="0"/>
        </w:rPr>
        <w:t xml:space="preserve">ù </w:t>
      </w:r>
      <w:r>
        <w:rPr>
          <w:rtl w:val="0"/>
        </w:rPr>
        <w:t xml:space="preserve">larga scelta di collette per le ferie del </w:t>
      </w:r>
      <w:r>
        <w:rPr>
          <w:rtl w:val="0"/>
        </w:rPr>
        <w:t>t</w:t>
      </w:r>
      <w:r>
        <w:rPr>
          <w:rtl w:val="0"/>
        </w:rPr>
        <w:t xml:space="preserve">empo Ordinario; </w:t>
      </w:r>
    </w:p>
    <w:p>
      <w:pPr>
        <w:pStyle w:val="Citazione"/>
        <w:numPr>
          <w:ilvl w:val="0"/>
          <w:numId w:val="2"/>
        </w:numPr>
        <w:bidi w:val="0"/>
      </w:pPr>
      <w:r>
        <w:rPr>
          <w:rtl w:val="0"/>
        </w:rPr>
        <w:t>i</w:t>
      </w:r>
      <w:r>
        <w:rPr>
          <w:rtl w:val="0"/>
        </w:rPr>
        <w:t>n continuit</w:t>
      </w:r>
      <w:r>
        <w:rPr>
          <w:rtl w:val="0"/>
        </w:rPr>
        <w:t xml:space="preserve">à </w:t>
      </w:r>
      <w:r>
        <w:rPr>
          <w:rtl w:val="0"/>
        </w:rPr>
        <w:t xml:space="preserve">con la scelta operata nel </w:t>
      </w:r>
      <w:r>
        <w:rPr>
          <w:rtl w:val="0"/>
        </w:rPr>
        <w:t>1</w:t>
      </w:r>
      <w:r>
        <w:rPr>
          <w:rtl w:val="0"/>
        </w:rPr>
        <w:t>983, integra le antifone alla comunione attingendo al Vangelo del giorno, in conformit</w:t>
      </w:r>
      <w:r>
        <w:rPr>
          <w:rtl w:val="0"/>
        </w:rPr>
        <w:t xml:space="preserve">à </w:t>
      </w:r>
      <w:r>
        <w:rPr>
          <w:rtl w:val="0"/>
        </w:rPr>
        <w:t>all</w:t>
      </w:r>
      <w:r>
        <w:rPr>
          <w:rtl w:val="1"/>
        </w:rPr>
        <w:t>’</w:t>
      </w:r>
      <w:r>
        <w:rPr>
          <w:rtl w:val="0"/>
        </w:rPr>
        <w:t>antica tradizione romana: tale opzione manifesta l</w:t>
      </w:r>
      <w:r>
        <w:rPr>
          <w:rtl w:val="1"/>
        </w:rPr>
        <w:t>’</w:t>
      </w:r>
      <w:r>
        <w:rPr>
          <w:rtl w:val="0"/>
        </w:rPr>
        <w:t xml:space="preserve">atto del </w:t>
      </w:r>
      <w:r>
        <w:rPr>
          <w:rtl w:val="0"/>
          <w:lang w:val="fr-FR"/>
        </w:rPr>
        <w:t>«</w:t>
      </w:r>
      <w:r>
        <w:rPr>
          <w:rtl w:val="0"/>
        </w:rPr>
        <w:t>nutrirsi del pane della vita sia dalla tavola della paro- la di Dio che del Corpo di Cristo</w:t>
      </w:r>
      <w:r>
        <w:rPr>
          <w:rtl w:val="0"/>
        </w:rPr>
        <w:t xml:space="preserve">» </w:t>
      </w:r>
      <w:r>
        <w:rPr>
          <w:rtl w:val="0"/>
          <w:lang w:val="da-DK"/>
        </w:rPr>
        <w:t>(DV 2</w:t>
      </w:r>
      <w:r>
        <w:rPr>
          <w:rtl w:val="0"/>
        </w:rPr>
        <w:t>1</w:t>
      </w:r>
      <w:r>
        <w:rPr>
          <w:rtl w:val="0"/>
        </w:rPr>
        <w:t xml:space="preserve">); </w:t>
      </w:r>
    </w:p>
    <w:p>
      <w:pPr>
        <w:pStyle w:val="Citazione"/>
        <w:numPr>
          <w:ilvl w:val="0"/>
          <w:numId w:val="2"/>
        </w:numPr>
        <w:bidi w:val="0"/>
      </w:pPr>
      <w:r>
        <w:rPr>
          <w:rtl w:val="0"/>
        </w:rPr>
        <w:t>nel Proprio dei Santi mantiene e aggiorna la breve notizia storico-agiografica per una migliore puntualizzazione omiletica e didascalica delle singole celebrazioni.</w:t>
      </w:r>
      <w:r>
        <w:br w:type="textWrapping"/>
      </w:r>
    </w:p>
    <w:p>
      <w:pPr>
        <w:pStyle w:val="Citazione"/>
        <w:bidi w:val="0"/>
      </w:pPr>
      <w:r>
        <w:rPr>
          <w:rtl w:val="0"/>
        </w:rPr>
        <w:t xml:space="preserve">3. </w:t>
      </w:r>
      <w:r>
        <w:rPr>
          <w:rtl w:val="0"/>
          <w:lang w:val="fr-FR"/>
        </w:rPr>
        <w:t>«</w:t>
      </w:r>
      <w:r>
        <w:rPr>
          <w:rtl w:val="0"/>
        </w:rPr>
        <w:t>L</w:t>
      </w:r>
      <w:r>
        <w:rPr>
          <w:rtl w:val="1"/>
        </w:rPr>
        <w:t>’</w:t>
      </w:r>
      <w:r>
        <w:rPr>
          <w:rtl w:val="0"/>
        </w:rPr>
        <w:t>azione liturgica riveste una forma pi</w:t>
      </w:r>
      <w:r>
        <w:rPr>
          <w:rtl w:val="0"/>
        </w:rPr>
        <w:t xml:space="preserve">ù </w:t>
      </w:r>
      <w:r>
        <w:rPr>
          <w:rtl w:val="0"/>
        </w:rPr>
        <w:t>nobile quando i divini uffici sono celebrati solennemente con il canto, con i sacri ministri e la partecipazione attiva del popolo</w:t>
      </w:r>
      <w:r>
        <w:rPr>
          <w:rtl w:val="0"/>
        </w:rPr>
        <w:t xml:space="preserve">» </w:t>
      </w:r>
      <w:r>
        <w:rPr>
          <w:rtl w:val="0"/>
        </w:rPr>
        <w:t xml:space="preserve">. </w:t>
      </w:r>
      <w:r>
        <w:rPr>
          <w:rtl w:val="0"/>
        </w:rPr>
        <w:t>N</w:t>
      </w:r>
      <w:r>
        <w:rPr>
          <w:rtl w:val="0"/>
        </w:rPr>
        <w:t xml:space="preserve">ella consapevolezza che il canto non </w:t>
      </w:r>
      <w:r>
        <w:rPr>
          <w:rtl w:val="0"/>
        </w:rPr>
        <w:t xml:space="preserve">è </w:t>
      </w:r>
      <w:r>
        <w:rPr>
          <w:rtl w:val="0"/>
        </w:rPr>
        <w:t xml:space="preserve">un mero elemento ornamentale ma parte necessaria e integrante della liturgia solenne e che, nella scelta delle parti destinate al canto, </w:t>
      </w:r>
      <w:r>
        <w:rPr>
          <w:rtl w:val="0"/>
        </w:rPr>
        <w:t xml:space="preserve">è </w:t>
      </w:r>
      <w:r>
        <w:rPr>
          <w:rtl w:val="0"/>
        </w:rPr>
        <w:t xml:space="preserve">opportuno dare la preferenza a </w:t>
      </w:r>
      <w:r>
        <w:rPr>
          <w:rtl w:val="0"/>
          <w:lang w:val="fr-FR"/>
        </w:rPr>
        <w:t>«</w:t>
      </w:r>
      <w:r>
        <w:rPr>
          <w:rtl w:val="0"/>
        </w:rPr>
        <w:t xml:space="preserve">quelle che devono essere cantate dal sacerdote, dal diacono o dal lettore con la risposta del popolo, o dal sacerdote e dal popolo insieme, si </w:t>
      </w:r>
      <w:r>
        <w:rPr>
          <w:rtl w:val="0"/>
        </w:rPr>
        <w:t xml:space="preserve">è </w:t>
      </w:r>
      <w:r>
        <w:rPr>
          <w:rtl w:val="0"/>
        </w:rPr>
        <w:t>scelto di inserire nel corpo del testo alcune melodie che si rifanno alle formule gregoriane presenti nell</w:t>
      </w:r>
      <w:r>
        <w:rPr>
          <w:rtl w:val="1"/>
        </w:rPr>
        <w:t>’</w:t>
      </w:r>
      <w:r>
        <w:rPr>
          <w:rtl w:val="0"/>
        </w:rPr>
        <w:t xml:space="preserve">edizione italiana del Messale Romano del </w:t>
      </w:r>
      <w:r>
        <w:rPr>
          <w:rtl w:val="0"/>
        </w:rPr>
        <w:t>1</w:t>
      </w:r>
      <w:r>
        <w:rPr>
          <w:rtl w:val="0"/>
        </w:rPr>
        <w:t>983, adeguandole ai nuovi testi. In appendice sono state conservate le melodie di nuova composizione gi</w:t>
      </w:r>
      <w:r>
        <w:rPr>
          <w:rtl w:val="0"/>
        </w:rPr>
        <w:t xml:space="preserve">à </w:t>
      </w:r>
      <w:r>
        <w:rPr>
          <w:rtl w:val="0"/>
        </w:rPr>
        <w:t xml:space="preserve">presenti nel Messale Romano del </w:t>
      </w:r>
      <w:r>
        <w:rPr>
          <w:rtl w:val="0"/>
        </w:rPr>
        <w:t>1</w:t>
      </w:r>
      <w:r>
        <w:rPr>
          <w:rtl w:val="0"/>
        </w:rPr>
        <w:t>983, convalidate dall</w:t>
      </w:r>
      <w:r>
        <w:rPr>
          <w:rtl w:val="1"/>
        </w:rPr>
        <w:t>’</w:t>
      </w:r>
      <w:r>
        <w:rPr>
          <w:rtl w:val="0"/>
        </w:rPr>
        <w:t xml:space="preserve">esperienza celebrativa maturata negli ultimi decenni. </w:t>
      </w:r>
    </w:p>
    <w:p>
      <w:pPr>
        <w:pStyle w:val="Citazione"/>
        <w:bidi w:val="0"/>
      </w:pPr>
      <w:r>
        <w:rPr>
          <w:rtl w:val="0"/>
        </w:rPr>
        <w:t>4. Per un doveroso rispetto verso il patrimonio vivo della tradizione liturgica romana, le collette delle pi</w:t>
      </w:r>
      <w:r>
        <w:rPr>
          <w:rtl w:val="0"/>
        </w:rPr>
        <w:t xml:space="preserve">ù </w:t>
      </w:r>
      <w:r>
        <w:rPr>
          <w:rtl w:val="0"/>
        </w:rPr>
        <w:t>importanti solennit</w:t>
      </w:r>
      <w:r>
        <w:rPr>
          <w:rtl w:val="0"/>
        </w:rPr>
        <w:t xml:space="preserve">à </w:t>
      </w:r>
      <w:r>
        <w:rPr>
          <w:rtl w:val="0"/>
        </w:rPr>
        <w:t>restano con l</w:t>
      </w:r>
      <w:r>
        <w:rPr>
          <w:rtl w:val="1"/>
        </w:rPr>
        <w:t>’</w:t>
      </w:r>
      <w:r>
        <w:rPr>
          <w:rtl w:val="0"/>
        </w:rPr>
        <w:t>unico formulario universalmente in uso, mentre le orazioni a</w:t>
      </w:r>
      <w:r>
        <w:rPr>
          <w:rFonts w:ascii="Avenir Book Oblique" w:hAnsi="Avenir Book Oblique"/>
          <w:rtl w:val="0"/>
          <w:lang w:val="it-IT"/>
        </w:rPr>
        <w:t>d libitum</w:t>
      </w:r>
      <w:r>
        <w:rPr>
          <w:rtl w:val="0"/>
        </w:rPr>
        <w:t xml:space="preserve"> per il ciclo domenicale A, B, C sono collocate in appendice. Esse potrebbero opportunamente essere utilizzate anche come orazione conclusiva alla Preghiera universale o dei fedeli.</w:t>
      </w:r>
    </w:p>
    <w:p>
      <w:pPr>
        <w:pStyle w:val="Citazione"/>
        <w:bidi w:val="0"/>
      </w:pPr>
      <w:r>
        <w:rPr>
          <w:rtl w:val="0"/>
        </w:rPr>
        <w:t>T</w:t>
      </w:r>
      <w:r>
        <w:rPr>
          <w:rtl w:val="0"/>
        </w:rPr>
        <w:t>ali testi eucologici non sostituiscono quelli dell</w:t>
      </w:r>
      <w:r>
        <w:rPr>
          <w:rtl w:val="1"/>
        </w:rPr>
        <w:t>’</w:t>
      </w:r>
      <w:r>
        <w:rPr>
          <w:rtl w:val="0"/>
        </w:rPr>
        <w:t xml:space="preserve">edizione tipica, ma sono riproposti a una scelta pastoralmente motivata per arricchire i temi della preghiera comunitaria. </w:t>
      </w:r>
    </w:p>
    <w:p>
      <w:pPr>
        <w:pStyle w:val="Citazione"/>
        <w:bidi w:val="0"/>
      </w:pPr>
      <w:r>
        <w:rPr>
          <w:rtl w:val="0"/>
        </w:rPr>
        <w:t>In continuit</w:t>
      </w:r>
      <w:r>
        <w:rPr>
          <w:rtl w:val="0"/>
        </w:rPr>
        <w:t xml:space="preserve">à </w:t>
      </w:r>
      <w:r>
        <w:rPr>
          <w:rtl w:val="0"/>
        </w:rPr>
        <w:t>con la scelta operata nell</w:t>
      </w:r>
      <w:r>
        <w:rPr>
          <w:rtl w:val="1"/>
        </w:rPr>
        <w:t>’</w:t>
      </w:r>
      <w:r>
        <w:rPr>
          <w:rtl w:val="0"/>
        </w:rPr>
        <w:t xml:space="preserve">edizione precedente, nessuna modifica </w:t>
      </w:r>
      <w:r>
        <w:rPr>
          <w:rtl w:val="0"/>
        </w:rPr>
        <w:t xml:space="preserve">è </w:t>
      </w:r>
      <w:r>
        <w:rPr>
          <w:rtl w:val="0"/>
        </w:rPr>
        <w:t>stata introdotta nelle risposte e nelle acclamazioni del popolo per l</w:t>
      </w:r>
      <w:r>
        <w:rPr>
          <w:rtl w:val="1"/>
        </w:rPr>
        <w:t>’</w:t>
      </w:r>
      <w:r>
        <w:rPr>
          <w:rtl w:val="0"/>
        </w:rPr>
        <w:t>Ordinario della Messa. L</w:t>
      </w:r>
      <w:r>
        <w:rPr>
          <w:rtl w:val="1"/>
        </w:rPr>
        <w:t>’</w:t>
      </w:r>
      <w:r>
        <w:rPr>
          <w:rtl w:val="0"/>
        </w:rPr>
        <w:t xml:space="preserve">inno </w:t>
      </w:r>
      <w:r>
        <w:rPr>
          <w:rtl w:val="0"/>
          <w:lang w:val="fr-FR"/>
        </w:rPr>
        <w:t>«</w:t>
      </w:r>
      <w:r>
        <w:rPr>
          <w:rtl w:val="0"/>
        </w:rPr>
        <w:t>Gloria a Dio nell</w:t>
      </w:r>
      <w:r>
        <w:rPr>
          <w:rtl w:val="1"/>
        </w:rPr>
        <w:t>’</w:t>
      </w:r>
      <w:r>
        <w:rPr>
          <w:rtl w:val="0"/>
        </w:rPr>
        <w:t>alto dei cieli</w:t>
      </w:r>
      <w:r>
        <w:rPr>
          <w:rtl w:val="0"/>
        </w:rPr>
        <w:t xml:space="preserve">» </w:t>
      </w:r>
      <w:r>
        <w:rPr>
          <w:rtl w:val="0"/>
        </w:rPr>
        <w:t xml:space="preserve">e la Preghiera del Signore sono stati rivisti secondo i testi evangelici di riferimento. Per il </w:t>
      </w:r>
      <w:r>
        <w:rPr>
          <w:rtl w:val="0"/>
          <w:lang w:val="fr-FR"/>
        </w:rPr>
        <w:t>«</w:t>
      </w:r>
      <w:r>
        <w:rPr>
          <w:rtl w:val="0"/>
        </w:rPr>
        <w:t>Confesso a Dio onnipotente</w:t>
      </w:r>
      <w:r>
        <w:rPr>
          <w:rtl w:val="0"/>
        </w:rPr>
        <w:t xml:space="preserve">» </w:t>
      </w:r>
      <w:r>
        <w:rPr>
          <w:rtl w:val="0"/>
        </w:rPr>
        <w:t xml:space="preserve">si </w:t>
      </w:r>
      <w:r>
        <w:rPr>
          <w:rtl w:val="0"/>
        </w:rPr>
        <w:t xml:space="preserve">è </w:t>
      </w:r>
      <w:r>
        <w:rPr>
          <w:rtl w:val="0"/>
        </w:rPr>
        <w:t>adottato un linguaggio inclusivo.</w:t>
      </w:r>
    </w:p>
    <w:p>
      <w:pPr>
        <w:pStyle w:val="Citazione"/>
        <w:bidi w:val="0"/>
      </w:pPr>
    </w:p>
    <w:p>
      <w:pPr>
        <w:pStyle w:val="Citazio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Avenir Heavy" w:cs="Avenir Heavy" w:hAnsi="Avenir Heavy" w:eastAsia="Avenir Heavy"/>
        </w:rPr>
      </w:pPr>
      <w:r>
        <w:rPr>
          <w:rFonts w:ascii="Avenir Heavy" w:hAnsi="Avenir Heavy"/>
          <w:rtl w:val="0"/>
          <w:lang w:val="it-IT"/>
        </w:rPr>
        <w:t xml:space="preserve">II. Per un fruttuoso uso pastorale del Messale </w:t>
      </w:r>
    </w:p>
    <w:p>
      <w:pPr>
        <w:pStyle w:val="Citazione"/>
        <w:bidi w:val="0"/>
      </w:pPr>
      <w:r>
        <w:rPr>
          <w:rtl w:val="0"/>
        </w:rPr>
        <w:t xml:space="preserve">5. Questa nuova edizione italiana del Messale Romano </w:t>
      </w:r>
      <w:r>
        <w:rPr>
          <w:rtl w:val="0"/>
        </w:rPr>
        <w:t xml:space="preserve">è </w:t>
      </w:r>
      <w:r>
        <w:rPr>
          <w:rtl w:val="0"/>
        </w:rPr>
        <w:t>o</w:t>
      </w:r>
      <w:r>
        <w:rPr>
          <w:rtl w:val="0"/>
        </w:rPr>
        <w:t>ff</w:t>
      </w:r>
      <w:r>
        <w:rPr>
          <w:rtl w:val="0"/>
        </w:rPr>
        <w:t xml:space="preserve">erta al popolo di Dio in una stagione di approfondimento della riforma liturgica ispirata dal Concilio Vaticano II. Come ha ricordato papa Francesco, oggi </w:t>
      </w:r>
      <w:r>
        <w:rPr>
          <w:rtl w:val="0"/>
        </w:rPr>
        <w:t xml:space="preserve">è </w:t>
      </w:r>
      <w:r>
        <w:rPr>
          <w:rtl w:val="0"/>
        </w:rPr>
        <w:t xml:space="preserve">necessario continuare in questo lavoro di approfondimento </w:t>
      </w:r>
      <w:r>
        <w:rPr>
          <w:rtl w:val="0"/>
          <w:lang w:val="fr-FR"/>
        </w:rPr>
        <w:t>«</w:t>
      </w:r>
      <w:r>
        <w:rPr>
          <w:rtl w:val="0"/>
        </w:rPr>
        <w:t xml:space="preserve">in particolare riscoprendo i motivi delle decisioni compiute con la riforma liturgica, superando letture infondate e superficiali, ricezioni parziali e prassi che la sfigurano. </w:t>
      </w:r>
      <w:r>
        <w:rPr>
          <w:rtl w:val="0"/>
        </w:rPr>
        <w:t>N</w:t>
      </w:r>
      <w:r>
        <w:rPr>
          <w:rtl w:val="0"/>
        </w:rPr>
        <w:t>on si tratta di ripensare la riforma rivedendone le scelte, quanto di conoscerne meglio le ragioni sottese, anche tramite la documentazione storica, come di interiorizzarne i principi ispiratori e di osservare la disciplina che la regola. Dopo questo magistero, dopo questo lungo cammino possiamo a</w:t>
      </w:r>
      <w:r>
        <w:rPr>
          <w:rtl w:val="0"/>
        </w:rPr>
        <w:t>ff</w:t>
      </w:r>
      <w:r>
        <w:rPr>
          <w:rtl w:val="0"/>
        </w:rPr>
        <w:t>ermare con sicurezza e con autorit</w:t>
      </w:r>
      <w:r>
        <w:rPr>
          <w:rtl w:val="0"/>
        </w:rPr>
        <w:t xml:space="preserve">à </w:t>
      </w:r>
      <w:r>
        <w:rPr>
          <w:rtl w:val="0"/>
        </w:rPr>
        <w:t xml:space="preserve">magisteriale che la riforma liturgica </w:t>
      </w:r>
      <w:r>
        <w:rPr>
          <w:rtl w:val="0"/>
        </w:rPr>
        <w:t xml:space="preserve">è </w:t>
      </w:r>
      <w:r>
        <w:rPr>
          <w:rtl w:val="0"/>
        </w:rPr>
        <w:t>irreversibile</w:t>
      </w:r>
      <w:r>
        <w:rPr>
          <w:rtl w:val="0"/>
        </w:rPr>
        <w:t>»</w:t>
      </w:r>
      <w:r>
        <w:rPr>
          <w:rtl w:val="0"/>
        </w:rPr>
        <w:t>.</w:t>
      </w:r>
    </w:p>
    <w:p>
      <w:pPr>
        <w:pStyle w:val="Citazione"/>
        <w:bidi w:val="0"/>
      </w:pPr>
      <w:r>
        <w:rPr>
          <w:rtl w:val="0"/>
        </w:rPr>
        <w:t>T</w:t>
      </w:r>
      <w:r>
        <w:rPr>
          <w:rtl w:val="0"/>
        </w:rPr>
        <w:t>ale riforma, che ha trovato nell</w:t>
      </w:r>
      <w:r>
        <w:rPr>
          <w:rtl w:val="1"/>
        </w:rPr>
        <w:t>’</w:t>
      </w:r>
      <w:r>
        <w:rPr>
          <w:rtl w:val="0"/>
        </w:rPr>
        <w:t>edizione dei libri liturgici uno dei fulcri portanti della propria realizzazione, non poteva esaurirsi nella semplice consegna alla Chiesa di un nuovo punto di riferimento normativo, ma doveva continuare nel lungo e paziente lav</w:t>
      </w:r>
      <w:r>
        <w:rPr>
          <w:rtl w:val="0"/>
        </w:rPr>
        <w:t>o</w:t>
      </w:r>
      <w:r>
        <w:rPr>
          <w:rtl w:val="0"/>
        </w:rPr>
        <w:t>ro di assimilazione pratica del modello celebrativo proposto dal libro liturgico, tra il mutare dei tempi e il processo delle spinte culturali. In questo cammino il libro liturgico rimane il primo ed essenziale strumento per la degna celebrazione dei misteri, oltre che il fondamento pi</w:t>
      </w:r>
      <w:r>
        <w:rPr>
          <w:rtl w:val="0"/>
        </w:rPr>
        <w:t xml:space="preserve">ù </w:t>
      </w:r>
      <w:r>
        <w:rPr>
          <w:rtl w:val="0"/>
        </w:rPr>
        <w:t>solido di una e</w:t>
      </w:r>
      <w:r>
        <w:rPr>
          <w:rtl w:val="0"/>
        </w:rPr>
        <w:t>ffi</w:t>
      </w:r>
      <w:r>
        <w:rPr>
          <w:rtl w:val="0"/>
        </w:rPr>
        <w:t>cace catechesi liturgica. Se ci</w:t>
      </w:r>
      <w:r>
        <w:rPr>
          <w:rtl w:val="0"/>
        </w:rPr>
        <w:t xml:space="preserve">ò è </w:t>
      </w:r>
      <w:r>
        <w:rPr>
          <w:rtl w:val="0"/>
        </w:rPr>
        <w:t>vero per ogni libro liturgico, tanto pi</w:t>
      </w:r>
      <w:r>
        <w:rPr>
          <w:rtl w:val="0"/>
        </w:rPr>
        <w:t xml:space="preserve">ù </w:t>
      </w:r>
      <w:r>
        <w:rPr>
          <w:rtl w:val="0"/>
        </w:rPr>
        <w:t xml:space="preserve">lo </w:t>
      </w:r>
      <w:r>
        <w:rPr>
          <w:rtl w:val="0"/>
        </w:rPr>
        <w:t xml:space="preserve">è </w:t>
      </w:r>
      <w:r>
        <w:rPr>
          <w:rtl w:val="0"/>
        </w:rPr>
        <w:t xml:space="preserve">per il Messale che, insieme agli altri libri in uso nella celebrazione eucaristica, </w:t>
      </w:r>
      <w:r>
        <w:rPr>
          <w:rtl w:val="0"/>
        </w:rPr>
        <w:t xml:space="preserve">è </w:t>
      </w:r>
      <w:r>
        <w:rPr>
          <w:rtl w:val="0"/>
        </w:rPr>
        <w:t>al servizio del mistero che costituisce la sorgente e l</w:t>
      </w:r>
      <w:r>
        <w:rPr>
          <w:rtl w:val="1"/>
        </w:rPr>
        <w:t>’</w:t>
      </w:r>
      <w:r>
        <w:rPr>
          <w:rtl w:val="0"/>
        </w:rPr>
        <w:t>apice di tutta la vita cristiana. Da questa consapevolezza deriva l</w:t>
      </w:r>
      <w:r>
        <w:rPr>
          <w:rtl w:val="1"/>
        </w:rPr>
        <w:t>’</w:t>
      </w:r>
      <w:r>
        <w:rPr>
          <w:rtl w:val="0"/>
        </w:rPr>
        <w:t>importanza di promuovere e incoraggiare un</w:t>
      </w:r>
      <w:r>
        <w:rPr>
          <w:rtl w:val="1"/>
        </w:rPr>
        <w:t>’</w:t>
      </w:r>
      <w:r>
        <w:rPr>
          <w:rtl w:val="0"/>
        </w:rPr>
        <w:t>azione pastorale tesa a valorizzare la conoscenza e il buon utilizzo del libro liturgico, sul duplice versante della celebrazione e del suo approfondimento nella mistagogia.</w:t>
      </w:r>
    </w:p>
    <w:p>
      <w:pPr>
        <w:pStyle w:val="Citazione"/>
        <w:bidi w:val="0"/>
      </w:pPr>
      <w:r>
        <w:rPr>
          <w:rtl w:val="0"/>
        </w:rPr>
        <w:t xml:space="preserve">6. Dal punto di vista della celebrazione, i pastori si premurino di proporre il Messale come il punto di riferimento ordinario e normativo della celebrazione eucaristica: </w:t>
      </w:r>
      <w:r>
        <w:rPr>
          <w:rtl w:val="0"/>
          <w:lang w:val="fr-FR"/>
        </w:rPr>
        <w:t>«</w:t>
      </w:r>
      <w:r>
        <w:rPr>
          <w:rtl w:val="0"/>
        </w:rPr>
        <w:t>La migliore catechesi sull</w:t>
      </w:r>
      <w:r>
        <w:rPr>
          <w:rtl w:val="1"/>
        </w:rPr>
        <w:t>’</w:t>
      </w:r>
      <w:r>
        <w:rPr>
          <w:rtl w:val="0"/>
        </w:rPr>
        <w:t xml:space="preserve">Eucaristia </w:t>
      </w:r>
      <w:r>
        <w:rPr>
          <w:rtl w:val="0"/>
        </w:rPr>
        <w:t xml:space="preserve">è </w:t>
      </w:r>
      <w:r>
        <w:rPr>
          <w:rtl w:val="0"/>
        </w:rPr>
        <w:t>la stessa Eucaristia ben celebrata</w:t>
      </w:r>
      <w:r>
        <w:rPr>
          <w:rtl w:val="0"/>
        </w:rPr>
        <w:t>»</w:t>
      </w:r>
      <w:r>
        <w:rPr>
          <w:rtl w:val="0"/>
        </w:rPr>
        <w:t xml:space="preserve">. Per sua natura infatti la liturgia </w:t>
      </w:r>
      <w:r>
        <w:rPr>
          <w:rtl w:val="0"/>
          <w:lang w:val="fr-FR"/>
        </w:rPr>
        <w:t>«</w:t>
      </w:r>
      <w:r>
        <w:rPr>
          <w:rtl w:val="0"/>
        </w:rPr>
        <w:t>porta a vivere un</w:t>
      </w:r>
      <w:r>
        <w:rPr>
          <w:rtl w:val="1"/>
        </w:rPr>
        <w:t>’</w:t>
      </w:r>
      <w:r>
        <w:rPr>
          <w:rtl w:val="0"/>
        </w:rPr>
        <w:t xml:space="preserve">esperienza iniziatica, ossia trasformativa del modo di pensare e di comportarsi, e non ad arricchire il proprio bagaglio di idee su Dio. Il culto liturgico non </w:t>
      </w:r>
      <w:r>
        <w:rPr>
          <w:rtl w:val="0"/>
        </w:rPr>
        <w:t xml:space="preserve">è </w:t>
      </w:r>
      <w:r>
        <w:rPr>
          <w:rtl w:val="0"/>
        </w:rPr>
        <w:t xml:space="preserve">anzitutto una dottrina da comprendere, o un rito da compiere; </w:t>
      </w:r>
      <w:r>
        <w:rPr>
          <w:rtl w:val="0"/>
        </w:rPr>
        <w:t xml:space="preserve">è </w:t>
      </w:r>
      <w:r>
        <w:rPr>
          <w:rtl w:val="0"/>
        </w:rPr>
        <w:t>naturalmente anche questo ma in un</w:t>
      </w:r>
      <w:r>
        <w:rPr>
          <w:rtl w:val="1"/>
        </w:rPr>
        <w:t>’</w:t>
      </w:r>
      <w:r>
        <w:rPr>
          <w:rtl w:val="0"/>
        </w:rPr>
        <w:t xml:space="preserve">altra maniera, </w:t>
      </w:r>
      <w:r>
        <w:rPr>
          <w:rtl w:val="0"/>
        </w:rPr>
        <w:t xml:space="preserve">è </w:t>
      </w:r>
      <w:r>
        <w:rPr>
          <w:rtl w:val="0"/>
        </w:rPr>
        <w:t xml:space="preserve">essenzialmente diverso: </w:t>
      </w:r>
      <w:r>
        <w:rPr>
          <w:rtl w:val="0"/>
        </w:rPr>
        <w:t xml:space="preserve">è </w:t>
      </w:r>
      <w:r>
        <w:rPr>
          <w:rtl w:val="0"/>
        </w:rPr>
        <w:t>una sorgente di vita e di luce per il nostro cammino di fede</w:t>
      </w:r>
      <w:r>
        <w:rPr>
          <w:rtl w:val="0"/>
        </w:rPr>
        <w:t>»</w:t>
      </w:r>
      <w:r>
        <w:rPr>
          <w:rtl w:val="0"/>
        </w:rPr>
        <w:t xml:space="preserve">. </w:t>
      </w:r>
    </w:p>
    <w:p>
      <w:pPr>
        <w:pStyle w:val="Citazione"/>
        <w:bidi w:val="0"/>
      </w:pPr>
      <w:r>
        <w:rPr>
          <w:rtl w:val="0"/>
        </w:rPr>
        <w:t>La fondamentale funzione a</w:t>
      </w:r>
      <w:r>
        <w:rPr>
          <w:rtl w:val="0"/>
        </w:rPr>
        <w:t>ffi</w:t>
      </w:r>
      <w:r>
        <w:rPr>
          <w:rtl w:val="0"/>
        </w:rPr>
        <w:t>data al Messale di ordinare e orientare la celebrazione eucaristica, mediando tra il mistero celebrato e l</w:t>
      </w:r>
      <w:r>
        <w:rPr>
          <w:rtl w:val="1"/>
        </w:rPr>
        <w:t>’</w:t>
      </w:r>
      <w:r>
        <w:rPr>
          <w:rtl w:val="0"/>
        </w:rPr>
        <w:t>assemblea concreta, richiede una conoscenza attenta e partecipe, cos</w:t>
      </w:r>
      <w:r>
        <w:rPr>
          <w:rtl w:val="0"/>
        </w:rPr>
        <w:t xml:space="preserve">ì </w:t>
      </w:r>
      <w:r>
        <w:rPr>
          <w:rtl w:val="0"/>
        </w:rPr>
        <w:t>da valorizzare le diverse possibilit</w:t>
      </w:r>
      <w:r>
        <w:rPr>
          <w:rtl w:val="0"/>
        </w:rPr>
        <w:t xml:space="preserve">à </w:t>
      </w:r>
      <w:r>
        <w:rPr>
          <w:rtl w:val="0"/>
        </w:rPr>
        <w:t xml:space="preserve">di scelta e di adattamento che esso consente. Per i presbiteri, il Messale, come </w:t>
      </w:r>
      <w:r>
        <w:rPr>
          <w:rtl w:val="0"/>
          <w:lang w:val="fr-FR"/>
        </w:rPr>
        <w:t>«</w:t>
      </w:r>
      <w:r>
        <w:rPr>
          <w:rtl w:val="0"/>
        </w:rPr>
        <w:t xml:space="preserve">ogni libro liturgico </w:t>
      </w:r>
      <w:r>
        <w:rPr>
          <w:rtl w:val="0"/>
        </w:rPr>
        <w:t xml:space="preserve">– </w:t>
      </w:r>
      <w:r>
        <w:rPr>
          <w:rtl w:val="0"/>
        </w:rPr>
        <w:t xml:space="preserve">incluse le premesse teologiche e pastorali </w:t>
      </w:r>
      <w:r>
        <w:rPr>
          <w:rtl w:val="0"/>
        </w:rPr>
        <w:t xml:space="preserve">– </w:t>
      </w:r>
      <w:r>
        <w:rPr>
          <w:rtl w:val="0"/>
        </w:rPr>
        <w:t>sia [...] oggetto di attento studio, sia individualmente che in fraterna comunione presbiterale. Di l</w:t>
      </w:r>
      <w:r>
        <w:rPr>
          <w:rtl w:val="0"/>
        </w:rPr>
        <w:t xml:space="preserve">ì </w:t>
      </w:r>
      <w:r>
        <w:rPr>
          <w:rtl w:val="0"/>
        </w:rPr>
        <w:t>impareranno l</w:t>
      </w:r>
      <w:r>
        <w:rPr>
          <w:rtl w:val="1"/>
        </w:rPr>
        <w:t>’</w:t>
      </w:r>
      <w:r>
        <w:rPr>
          <w:rtl w:val="0"/>
        </w:rPr>
        <w:t xml:space="preserve">arte di evangelizzare e celebrare, che </w:t>
      </w:r>
      <w:r>
        <w:rPr>
          <w:rtl w:val="0"/>
        </w:rPr>
        <w:t xml:space="preserve">è </w:t>
      </w:r>
      <w:r>
        <w:rPr>
          <w:rtl w:val="0"/>
        </w:rPr>
        <w:t>condizione indispensabile per una fruttuosa ed e</w:t>
      </w:r>
      <w:r>
        <w:rPr>
          <w:rtl w:val="0"/>
        </w:rPr>
        <w:t>ffi</w:t>
      </w:r>
      <w:r>
        <w:rPr>
          <w:rtl w:val="0"/>
        </w:rPr>
        <w:t>cace partecipazione ai divini misteri della comunit</w:t>
      </w:r>
      <w:r>
        <w:rPr>
          <w:rtl w:val="0"/>
        </w:rPr>
        <w:t xml:space="preserve">à </w:t>
      </w:r>
      <w:r>
        <w:rPr>
          <w:rtl w:val="0"/>
        </w:rPr>
        <w:t xml:space="preserve">loro </w:t>
      </w:r>
      <w:r>
        <w:rPr>
          <w:rtl w:val="0"/>
        </w:rPr>
        <w:t>affi</w:t>
      </w:r>
      <w:r>
        <w:rPr>
          <w:rtl w:val="0"/>
          <w:lang w:val="nl-NL"/>
        </w:rPr>
        <w:t>data</w:t>
      </w:r>
      <w:r>
        <w:rPr>
          <w:rtl w:val="0"/>
        </w:rPr>
        <w:t>»</w:t>
      </w:r>
      <w:r>
        <w:rPr>
          <w:rtl w:val="0"/>
        </w:rPr>
        <w:t xml:space="preserve">. </w:t>
      </w:r>
    </w:p>
    <w:p>
      <w:pPr>
        <w:pStyle w:val="Citazione"/>
        <w:bidi w:val="0"/>
      </w:pPr>
      <w:r>
        <w:rPr>
          <w:rtl w:val="0"/>
        </w:rPr>
        <w:t>La ricezione delle principali novit</w:t>
      </w:r>
      <w:r>
        <w:rPr>
          <w:rtl w:val="0"/>
        </w:rPr>
        <w:t xml:space="preserve">à </w:t>
      </w:r>
      <w:r>
        <w:rPr>
          <w:rtl w:val="0"/>
        </w:rPr>
        <w:t>contenute in questa edizione italiana del Messale Romano e nell</w:t>
      </w:r>
      <w:r>
        <w:rPr>
          <w:rtl w:val="1"/>
        </w:rPr>
        <w:t>’</w:t>
      </w:r>
      <w:r>
        <w:rPr>
          <w:rtl w:val="0"/>
        </w:rPr>
        <w:t xml:space="preserve">Ordinamento Generale del Messale Romano </w:t>
      </w:r>
      <w:r>
        <w:rPr>
          <w:rtl w:val="0"/>
        </w:rPr>
        <w:t xml:space="preserve">è </w:t>
      </w:r>
      <w:r>
        <w:rPr>
          <w:rtl w:val="0"/>
        </w:rPr>
        <w:t>necessario che avvenga all</w:t>
      </w:r>
      <w:r>
        <w:rPr>
          <w:rtl w:val="1"/>
        </w:rPr>
        <w:t>’</w:t>
      </w:r>
      <w:r>
        <w:rPr>
          <w:rtl w:val="0"/>
        </w:rPr>
        <w:t>interno di un processo pi</w:t>
      </w:r>
      <w:r>
        <w:rPr>
          <w:rtl w:val="0"/>
        </w:rPr>
        <w:t xml:space="preserve">ù </w:t>
      </w:r>
      <w:r>
        <w:rPr>
          <w:rtl w:val="0"/>
        </w:rPr>
        <w:t>globale di approfondimento della retta comprensione e celebrazione dell</w:t>
      </w:r>
      <w:r>
        <w:rPr>
          <w:rtl w:val="1"/>
        </w:rPr>
        <w:t>’</w:t>
      </w:r>
      <w:r>
        <w:rPr>
          <w:rtl w:val="0"/>
        </w:rPr>
        <w:t xml:space="preserve">Eucaristia. </w:t>
      </w:r>
      <w:r>
        <w:rPr>
          <w:rtl w:val="0"/>
        </w:rPr>
        <w:t>T</w:t>
      </w:r>
      <w:r>
        <w:rPr>
          <w:rtl w:val="0"/>
        </w:rPr>
        <w:t xml:space="preserve">ale processo </w:t>
      </w:r>
      <w:r>
        <w:rPr>
          <w:rtl w:val="0"/>
        </w:rPr>
        <w:t xml:space="preserve">è </w:t>
      </w:r>
      <w:r>
        <w:rPr>
          <w:rtl w:val="0"/>
        </w:rPr>
        <w:t>chiamato a valorizzare in modo pi</w:t>
      </w:r>
      <w:r>
        <w:rPr>
          <w:rtl w:val="0"/>
        </w:rPr>
        <w:t xml:space="preserve">ù </w:t>
      </w:r>
      <w:r>
        <w:rPr>
          <w:rtl w:val="0"/>
        </w:rPr>
        <w:t>convinto alcuni principi gi</w:t>
      </w:r>
      <w:r>
        <w:rPr>
          <w:rtl w:val="0"/>
        </w:rPr>
        <w:t xml:space="preserve">à </w:t>
      </w:r>
      <w:r>
        <w:rPr>
          <w:rtl w:val="0"/>
        </w:rPr>
        <w:t xml:space="preserve">presenti nella Costituzione conciliare Sacrosanctum Concilium. </w:t>
      </w:r>
      <w:r>
        <w:rPr>
          <w:rtl w:val="0"/>
        </w:rPr>
        <w:t>N</w:t>
      </w:r>
      <w:r>
        <w:rPr>
          <w:rtl w:val="0"/>
        </w:rPr>
        <w:t>e segnaliamo</w:t>
      </w:r>
      <w:r>
        <w:rPr>
          <w:rtl w:val="0"/>
        </w:rPr>
        <w:t xml:space="preserve">ıı </w:t>
      </w:r>
      <w:r>
        <w:rPr>
          <w:rtl w:val="0"/>
        </w:rPr>
        <w:t>due in particolare: la fedelt</w:t>
      </w:r>
      <w:r>
        <w:rPr>
          <w:rtl w:val="0"/>
        </w:rPr>
        <w:t xml:space="preserve">à </w:t>
      </w:r>
      <w:r>
        <w:rPr>
          <w:rtl w:val="0"/>
        </w:rPr>
        <w:t xml:space="preserve">alla </w:t>
      </w:r>
      <w:r>
        <w:rPr>
          <w:rtl w:val="0"/>
          <w:lang w:val="fr-FR"/>
        </w:rPr>
        <w:t>«</w:t>
      </w:r>
      <w:r>
        <w:rPr>
          <w:rtl w:val="0"/>
        </w:rPr>
        <w:t>sana tradizione</w:t>
      </w:r>
      <w:r>
        <w:rPr>
          <w:rtl w:val="0"/>
        </w:rPr>
        <w:t xml:space="preserve">» </w:t>
      </w:r>
      <w:r>
        <w:rPr>
          <w:rtl w:val="0"/>
          <w:lang w:val="fr-FR"/>
        </w:rPr>
        <w:t xml:space="preserve">e la </w:t>
      </w:r>
      <w:r>
        <w:rPr>
          <w:rtl w:val="0"/>
          <w:lang w:val="fr-FR"/>
        </w:rPr>
        <w:t>«</w:t>
      </w:r>
      <w:r>
        <w:rPr>
          <w:rtl w:val="0"/>
        </w:rPr>
        <w:t>nobile semplicit</w:t>
      </w:r>
      <w:r>
        <w:rPr>
          <w:rtl w:val="0"/>
        </w:rPr>
        <w:t xml:space="preserve">à» </w:t>
      </w:r>
      <w:r>
        <w:rPr>
          <w:rtl w:val="0"/>
        </w:rPr>
        <w:t>. A essi potr</w:t>
      </w:r>
      <w:r>
        <w:rPr>
          <w:rtl w:val="0"/>
        </w:rPr>
        <w:t xml:space="preserve">à </w:t>
      </w:r>
      <w:r>
        <w:rPr>
          <w:rtl w:val="0"/>
        </w:rPr>
        <w:t>ispirarsi l</w:t>
      </w:r>
      <w:r>
        <w:rPr>
          <w:rtl w:val="1"/>
        </w:rPr>
        <w:t>’</w:t>
      </w:r>
      <w:r>
        <w:rPr>
          <w:rtl w:val="0"/>
        </w:rPr>
        <w:t>impegno formativo per promuovere fruttuosamente l</w:t>
      </w:r>
      <w:r>
        <w:rPr>
          <w:rtl w:val="1"/>
        </w:rPr>
        <w:t>’</w:t>
      </w:r>
      <w:r>
        <w:rPr>
          <w:rtl w:val="0"/>
          <w:lang w:val="en-US"/>
        </w:rPr>
        <w:t xml:space="preserve">ars celebrandi. </w:t>
      </w:r>
    </w:p>
    <w:p>
      <w:pPr>
        <w:pStyle w:val="Citazione"/>
        <w:bidi w:val="0"/>
      </w:pPr>
    </w:p>
    <w:p>
      <w:pPr>
        <w:pStyle w:val="Citazione"/>
        <w:bidi w:val="0"/>
      </w:pPr>
      <w:r>
        <w:rPr>
          <w:rFonts w:ascii="Avenir Heavy" w:hAnsi="Avenir Heavy"/>
          <w:rtl w:val="0"/>
          <w:lang w:val="it-IT"/>
        </w:rPr>
        <w:t>III. Per un</w:t>
      </w:r>
      <w:r>
        <w:rPr>
          <w:rFonts w:ascii="Avenir Heavy" w:hAnsi="Avenir Heavy" w:hint="default"/>
          <w:rtl w:val="1"/>
        </w:rPr>
        <w:t>’</w:t>
      </w:r>
      <w:r>
        <w:rPr>
          <w:rFonts w:ascii="Avenir Heavy" w:hAnsi="Avenir Heavy"/>
          <w:rtl w:val="0"/>
          <w:lang w:val="it-IT"/>
        </w:rPr>
        <w:t>autentica ars celebrandi</w:t>
      </w:r>
      <w:r>
        <w:br w:type="textWrapping"/>
      </w:r>
      <w:r>
        <w:rPr>
          <w:rtl w:val="0"/>
        </w:rPr>
        <w:t>7. Il principio della fedelt</w:t>
      </w:r>
      <w:r>
        <w:rPr>
          <w:rtl w:val="0"/>
        </w:rPr>
        <w:t>à</w:t>
      </w:r>
      <w:r>
        <w:rPr>
          <w:rtl w:val="0"/>
        </w:rPr>
        <w:t>, che si traduce in un vivo senso dell</w:t>
      </w:r>
      <w:r>
        <w:rPr>
          <w:rtl w:val="1"/>
        </w:rPr>
        <w:t>’</w:t>
      </w:r>
      <w:r>
        <w:rPr>
          <w:rtl w:val="0"/>
        </w:rPr>
        <w:t>obbedienza, impegna ciascun ministro a non togliere o aggiungere alcunch</w:t>
      </w:r>
      <w:r>
        <w:rPr>
          <w:rtl w:val="0"/>
          <w:lang w:val="fr-FR"/>
        </w:rPr>
        <w:t xml:space="preserve">é </w:t>
      </w:r>
      <w:r>
        <w:rPr>
          <w:rtl w:val="0"/>
        </w:rPr>
        <w:t>di propria iniziativa in materia liturgica . L</w:t>
      </w:r>
      <w:r>
        <w:rPr>
          <w:rtl w:val="1"/>
        </w:rPr>
        <w:t>’</w:t>
      </w:r>
      <w:r>
        <w:rPr>
          <w:rtl w:val="0"/>
        </w:rPr>
        <w:t xml:space="preserve">autentica </w:t>
      </w:r>
      <w:r>
        <w:rPr>
          <w:rFonts w:ascii="Avenir Book Oblique" w:hAnsi="Avenir Book Oblique"/>
          <w:rtl w:val="0"/>
          <w:lang w:val="en-US"/>
        </w:rPr>
        <w:t>ars celebrandi</w:t>
      </w:r>
      <w:r>
        <w:rPr>
          <w:rtl w:val="0"/>
        </w:rPr>
        <w:t xml:space="preserve"> non pu</w:t>
      </w:r>
      <w:r>
        <w:rPr>
          <w:rtl w:val="0"/>
        </w:rPr>
        <w:t xml:space="preserve">ò </w:t>
      </w:r>
      <w:r>
        <w:rPr>
          <w:rtl w:val="0"/>
        </w:rPr>
        <w:t>prescindere dal modello rituale proposto dal libro liturgico. La superficiale propensione a costruirsi una liturgia a propria misura, ignorando le norme liturgiche, non solo pregiudica la verit</w:t>
      </w:r>
      <w:r>
        <w:rPr>
          <w:rtl w:val="0"/>
        </w:rPr>
        <w:t xml:space="preserve">à </w:t>
      </w:r>
      <w:r>
        <w:rPr>
          <w:rtl w:val="0"/>
        </w:rPr>
        <w:t>della celebrazione ma arreca una ferita alla comunione ecclesiale. Risuonano ancora di viva attualit</w:t>
      </w:r>
      <w:r>
        <w:rPr>
          <w:rtl w:val="0"/>
        </w:rPr>
        <w:t xml:space="preserve">à </w:t>
      </w:r>
      <w:r>
        <w:rPr>
          <w:rtl w:val="0"/>
        </w:rPr>
        <w:t>le parole di san Paolo VI, quando, alla vigilia dell</w:t>
      </w:r>
      <w:r>
        <w:rPr>
          <w:rtl w:val="1"/>
        </w:rPr>
        <w:t>’</w:t>
      </w:r>
      <w:r>
        <w:rPr>
          <w:rtl w:val="0"/>
        </w:rPr>
        <w:t>entrata in vigore del Messale Romano riformato a norma dei decreti del Concilio Vaticano II, invitava a non lasciarsi ammaliare dalla tendenza ad a</w:t>
      </w:r>
      <w:r>
        <w:rPr>
          <w:rtl w:val="0"/>
        </w:rPr>
        <w:t>ff</w:t>
      </w:r>
      <w:r>
        <w:rPr>
          <w:rtl w:val="0"/>
        </w:rPr>
        <w:t>rancarsi dall</w:t>
      </w:r>
      <w:r>
        <w:rPr>
          <w:rtl w:val="1"/>
        </w:rPr>
        <w:t>’</w:t>
      </w:r>
      <w:r>
        <w:rPr>
          <w:rtl w:val="0"/>
        </w:rPr>
        <w:t>autorit</w:t>
      </w:r>
      <w:r>
        <w:rPr>
          <w:rtl w:val="0"/>
        </w:rPr>
        <w:t xml:space="preserve">à </w:t>
      </w:r>
      <w:r>
        <w:rPr>
          <w:rtl w:val="0"/>
        </w:rPr>
        <w:t>e dalla comunione della Chiesa. Una tendenza che pu</w:t>
      </w:r>
      <w:r>
        <w:rPr>
          <w:rtl w:val="0"/>
        </w:rPr>
        <w:t>ò «</w:t>
      </w:r>
      <w:r>
        <w:rPr>
          <w:rtl w:val="0"/>
        </w:rPr>
        <w:t>costituire una fuga, una rottura; e perci</w:t>
      </w:r>
      <w:r>
        <w:rPr>
          <w:rtl w:val="0"/>
        </w:rPr>
        <w:t xml:space="preserve">ò </w:t>
      </w:r>
      <w:r>
        <w:rPr>
          <w:rtl w:val="0"/>
        </w:rPr>
        <w:t>uno scandalo, una rovina</w:t>
      </w:r>
      <w:r>
        <w:rPr>
          <w:rtl w:val="0"/>
        </w:rPr>
        <w:t>»</w:t>
      </w:r>
      <w:r>
        <w:rPr>
          <w:rtl w:val="0"/>
        </w:rPr>
        <w:t>.</w:t>
      </w:r>
    </w:p>
    <w:p>
      <w:pPr>
        <w:pStyle w:val="Citazione"/>
        <w:bidi w:val="0"/>
      </w:pPr>
      <w:r>
        <w:rPr>
          <w:rtl w:val="0"/>
        </w:rPr>
        <w:t xml:space="preserve">E ancora qualche anno dopo richiamava tutti con forza a </w:t>
      </w:r>
      <w:r>
        <w:rPr>
          <w:rtl w:val="0"/>
          <w:lang w:val="fr-FR"/>
        </w:rPr>
        <w:t>«</w:t>
      </w:r>
      <w:r>
        <w:rPr>
          <w:rtl w:val="0"/>
        </w:rPr>
        <w:t>dare applicazione fedele, intelligente e diligente, alla riforma liturgica, promossa dal Concilio e precisata dalle competenti autorit</w:t>
      </w:r>
      <w:r>
        <w:rPr>
          <w:rtl w:val="0"/>
        </w:rPr>
        <w:t xml:space="preserve">à </w:t>
      </w:r>
      <w:r>
        <w:rPr>
          <w:rtl w:val="0"/>
        </w:rPr>
        <w:t xml:space="preserve">della Chiesa. [...] </w:t>
      </w:r>
      <w:r>
        <w:rPr>
          <w:rtl w:val="0"/>
        </w:rPr>
        <w:t xml:space="preserve">È </w:t>
      </w:r>
      <w:r>
        <w:rPr>
          <w:rtl w:val="0"/>
        </w:rPr>
        <w:t>venuta l</w:t>
      </w:r>
      <w:r>
        <w:rPr>
          <w:rtl w:val="1"/>
        </w:rPr>
        <w:t>’</w:t>
      </w:r>
      <w:r>
        <w:rPr>
          <w:rtl w:val="0"/>
        </w:rPr>
        <w:t>ora d</w:t>
      </w:r>
      <w:r>
        <w:rPr>
          <w:rtl w:val="1"/>
        </w:rPr>
        <w:t>’</w:t>
      </w:r>
      <w:r>
        <w:rPr>
          <w:rtl w:val="0"/>
        </w:rPr>
        <w:t>una geniale e concorde osservanza</w:t>
      </w:r>
      <w:r>
        <w:rPr>
          <w:rtl w:val="0"/>
        </w:rPr>
        <w:t xml:space="preserve"> </w:t>
      </w:r>
      <w:r>
        <w:rPr>
          <w:rtl w:val="0"/>
        </w:rPr>
        <w:t>di</w:t>
      </w:r>
      <w:r>
        <w:rPr>
          <w:rtl w:val="0"/>
        </w:rPr>
        <w:t xml:space="preserve"> </w:t>
      </w:r>
      <w:r>
        <w:rPr>
          <w:rtl w:val="0"/>
        </w:rPr>
        <w:t>questa</w:t>
      </w:r>
      <w:r>
        <w:rPr>
          <w:rtl w:val="0"/>
        </w:rPr>
        <w:t xml:space="preserve"> </w:t>
      </w:r>
      <w:r>
        <w:rPr>
          <w:rtl w:val="0"/>
        </w:rPr>
        <w:t>solenne</w:t>
      </w:r>
      <w:r>
        <w:rPr>
          <w:rtl w:val="0"/>
        </w:rPr>
        <w:t xml:space="preserve"> </w:t>
      </w:r>
      <w:r>
        <w:rPr>
          <w:rFonts w:ascii="Avenir Book Oblique" w:hAnsi="Avenir Book Oblique"/>
          <w:rtl w:val="0"/>
        </w:rPr>
        <w:t>lex</w:t>
      </w:r>
      <w:r>
        <w:rPr>
          <w:rFonts w:ascii="Avenir Book Oblique" w:hAnsi="Avenir Book Oblique"/>
          <w:rtl w:val="0"/>
          <w:lang w:val="it-IT"/>
        </w:rPr>
        <w:t xml:space="preserve"> </w:t>
      </w:r>
      <w:r>
        <w:rPr>
          <w:rFonts w:ascii="Avenir Book Oblique" w:hAnsi="Avenir Book Oblique"/>
          <w:rtl w:val="0"/>
        </w:rPr>
        <w:t>orandi</w:t>
      </w:r>
      <w:r>
        <w:rPr>
          <w:rFonts w:ascii="Avenir Book Oblique" w:hAnsi="Avenir Book Oblique"/>
          <w:rtl w:val="0"/>
          <w:lang w:val="it-IT"/>
        </w:rPr>
        <w:t xml:space="preserve"> </w:t>
      </w:r>
      <w:r>
        <w:rPr>
          <w:rtl w:val="0"/>
        </w:rPr>
        <w:t>nella</w:t>
      </w:r>
      <w:r>
        <w:rPr>
          <w:rtl w:val="0"/>
        </w:rPr>
        <w:t xml:space="preserve"> </w:t>
      </w:r>
      <w:r>
        <w:rPr>
          <w:rtl w:val="0"/>
        </w:rPr>
        <w:t>Chiesa</w:t>
      </w:r>
      <w:r>
        <w:rPr>
          <w:rtl w:val="0"/>
        </w:rPr>
        <w:t xml:space="preserve"> </w:t>
      </w:r>
      <w:r>
        <w:rPr>
          <w:rtl w:val="0"/>
        </w:rPr>
        <w:t>di</w:t>
      </w:r>
      <w:r>
        <w:rPr>
          <w:rtl w:val="0"/>
        </w:rPr>
        <w:t xml:space="preserve"> </w:t>
      </w:r>
      <w:r>
        <w:rPr>
          <w:rtl w:val="0"/>
        </w:rPr>
        <w:t>Dio:</w:t>
      </w:r>
      <w:r>
        <w:rPr>
          <w:rtl w:val="0"/>
        </w:rPr>
        <w:t xml:space="preserve"> </w:t>
      </w:r>
      <w:r>
        <w:rPr>
          <w:rtl w:val="0"/>
        </w:rPr>
        <w:t>la</w:t>
      </w:r>
      <w:r>
        <w:rPr>
          <w:rtl w:val="0"/>
        </w:rPr>
        <w:t xml:space="preserve"> </w:t>
      </w:r>
      <w:r>
        <w:rPr>
          <w:rtl w:val="0"/>
        </w:rPr>
        <w:t>riforma</w:t>
      </w:r>
      <w:r>
        <w:rPr>
          <w:rtl w:val="0"/>
        </w:rPr>
        <w:t xml:space="preserve"> </w:t>
      </w:r>
      <w:r>
        <w:rPr>
          <w:rtl w:val="0"/>
        </w:rPr>
        <w:t>liturgica</w:t>
      </w:r>
      <w:r>
        <w:rPr>
          <w:rtl w:val="0"/>
        </w:rPr>
        <w:t>»</w:t>
      </w:r>
      <w:r>
        <w:rPr>
          <w:rtl w:val="0"/>
        </w:rPr>
        <w:t>.</w:t>
      </w:r>
    </w:p>
    <w:p>
      <w:pPr>
        <w:pStyle w:val="Citazione"/>
        <w:bidi w:val="0"/>
      </w:pPr>
      <w:r>
        <w:rPr>
          <w:rtl w:val="0"/>
        </w:rPr>
        <w:t>Oggi appare con nuova chiarezza l</w:t>
      </w:r>
      <w:r>
        <w:rPr>
          <w:rtl w:val="1"/>
        </w:rPr>
        <w:t>’</w:t>
      </w:r>
      <w:r>
        <w:rPr>
          <w:rtl w:val="0"/>
        </w:rPr>
        <w:t>importanza e l</w:t>
      </w:r>
      <w:r>
        <w:rPr>
          <w:rtl w:val="1"/>
        </w:rPr>
        <w:t>’</w:t>
      </w:r>
      <w:r>
        <w:rPr>
          <w:rtl w:val="0"/>
        </w:rPr>
        <w:t>esigenza di ripresentare con il Mes</w:t>
      </w:r>
      <w:r>
        <w:rPr>
          <w:rtl w:val="0"/>
        </w:rPr>
        <w:t>s</w:t>
      </w:r>
      <w:r>
        <w:rPr>
          <w:rtl w:val="0"/>
        </w:rPr>
        <w:t>ale Romano un modello rituale unitario e condiviso, dal quale possa prendere forma ogni celebrazione, in modo che le singole assemblee eucaristiche manifestino l</w:t>
      </w:r>
      <w:r>
        <w:rPr>
          <w:rtl w:val="1"/>
        </w:rPr>
        <w:t>’</w:t>
      </w:r>
      <w:r>
        <w:rPr>
          <w:rtl w:val="0"/>
          <w:lang w:val="en-US"/>
        </w:rPr>
        <w:t>unit</w:t>
      </w:r>
      <w:r>
        <w:rPr>
          <w:rtl w:val="0"/>
        </w:rPr>
        <w:t xml:space="preserve">à </w:t>
      </w:r>
      <w:r>
        <w:rPr>
          <w:rtl w:val="0"/>
        </w:rPr>
        <w:t>della Chiesa orante.</w:t>
      </w:r>
    </w:p>
    <w:p>
      <w:pPr>
        <w:pStyle w:val="Citazione"/>
        <w:bidi w:val="0"/>
      </w:pPr>
    </w:p>
    <w:p>
      <w:pPr>
        <w:pStyle w:val="Citazione"/>
        <w:bidi w:val="0"/>
      </w:pPr>
      <w:r>
        <w:rPr>
          <w:rtl w:val="0"/>
        </w:rPr>
        <w:t xml:space="preserve">8. Il principio conciliare della </w:t>
      </w:r>
      <w:r>
        <w:rPr>
          <w:rtl w:val="0"/>
          <w:lang w:val="fr-FR"/>
        </w:rPr>
        <w:t>«</w:t>
      </w:r>
      <w:r>
        <w:rPr>
          <w:rtl w:val="0"/>
        </w:rPr>
        <w:t>nobile semplicit</w:t>
      </w:r>
      <w:r>
        <w:rPr>
          <w:rtl w:val="0"/>
        </w:rPr>
        <w:t xml:space="preserve">à» </w:t>
      </w:r>
      <w:r>
        <w:rPr>
          <w:rtl w:val="0"/>
        </w:rPr>
        <w:t xml:space="preserve">invoca </w:t>
      </w:r>
      <w:r>
        <w:rPr>
          <w:rtl w:val="0"/>
          <w:lang w:val="fr-FR"/>
        </w:rPr>
        <w:t>«</w:t>
      </w:r>
      <w:r>
        <w:rPr>
          <w:rtl w:val="0"/>
        </w:rPr>
        <w:t>una liturgia insieme seria, semplice e bella, che sia veicolo del mistero, rimanendo al tempo stesso intelligibile, capace</w:t>
      </w:r>
      <w:r>
        <w:rPr>
          <w:rtl w:val="0"/>
        </w:rPr>
        <w:t xml:space="preserve"> </w:t>
      </w:r>
      <w:r>
        <w:rPr>
          <w:rtl w:val="0"/>
        </w:rPr>
        <w:t>di</w:t>
      </w:r>
      <w:r>
        <w:rPr>
          <w:rtl w:val="0"/>
        </w:rPr>
        <w:t xml:space="preserve"> </w:t>
      </w:r>
      <w:r>
        <w:rPr>
          <w:rtl w:val="0"/>
        </w:rPr>
        <w:t>narrare</w:t>
      </w:r>
      <w:r>
        <w:rPr>
          <w:rtl w:val="0"/>
        </w:rPr>
        <w:t xml:space="preserve"> </w:t>
      </w:r>
      <w:r>
        <w:rPr>
          <w:rtl w:val="0"/>
        </w:rPr>
        <w:t>la</w:t>
      </w:r>
      <w:r>
        <w:rPr>
          <w:rtl w:val="0"/>
        </w:rPr>
        <w:t xml:space="preserve"> </w:t>
      </w:r>
      <w:r>
        <w:rPr>
          <w:rtl w:val="0"/>
          <w:lang w:val="nl-NL"/>
        </w:rPr>
        <w:t>perenne</w:t>
      </w:r>
      <w:r>
        <w:rPr>
          <w:rtl w:val="0"/>
        </w:rPr>
        <w:t xml:space="preserve"> </w:t>
      </w:r>
      <w:r>
        <w:rPr>
          <w:rtl w:val="0"/>
        </w:rPr>
        <w:t>alleanza</w:t>
      </w:r>
      <w:r>
        <w:rPr>
          <w:rtl w:val="0"/>
        </w:rPr>
        <w:t xml:space="preserve"> </w:t>
      </w:r>
      <w:r>
        <w:rPr>
          <w:rtl w:val="0"/>
        </w:rPr>
        <w:t>di</w:t>
      </w:r>
      <w:r>
        <w:rPr>
          <w:rtl w:val="0"/>
        </w:rPr>
        <w:t xml:space="preserve"> </w:t>
      </w:r>
      <w:r>
        <w:rPr>
          <w:rtl w:val="0"/>
        </w:rPr>
        <w:t>Dio</w:t>
      </w:r>
      <w:r>
        <w:rPr>
          <w:rtl w:val="0"/>
        </w:rPr>
        <w:t xml:space="preserve"> </w:t>
      </w:r>
      <w:r>
        <w:rPr>
          <w:rtl w:val="0"/>
        </w:rPr>
        <w:t>con</w:t>
      </w:r>
      <w:r>
        <w:rPr>
          <w:rtl w:val="0"/>
        </w:rPr>
        <w:t xml:space="preserve"> </w:t>
      </w:r>
      <w:r>
        <w:rPr>
          <w:rtl w:val="0"/>
        </w:rPr>
        <w:t>gli</w:t>
      </w:r>
      <w:r>
        <w:rPr>
          <w:rtl w:val="0"/>
        </w:rPr>
        <w:t xml:space="preserve"> </w:t>
      </w:r>
      <w:r>
        <w:rPr>
          <w:rtl w:val="0"/>
        </w:rPr>
        <w:t>uomini</w:t>
      </w:r>
      <w:r>
        <w:rPr>
          <w:rtl w:val="0"/>
        </w:rPr>
        <w:t xml:space="preserve">» </w:t>
      </w:r>
      <w:r>
        <w:rPr>
          <w:rtl w:val="0"/>
        </w:rPr>
        <w:t>.Sul</w:t>
      </w:r>
      <w:r>
        <w:rPr>
          <w:rtl w:val="0"/>
        </w:rPr>
        <w:t xml:space="preserve"> </w:t>
      </w:r>
      <w:r>
        <w:rPr>
          <w:rtl w:val="0"/>
        </w:rPr>
        <w:t>versante</w:t>
      </w:r>
      <w:r>
        <w:rPr>
          <w:rtl w:val="0"/>
        </w:rPr>
        <w:t xml:space="preserve"> </w:t>
      </w:r>
      <w:r>
        <w:rPr>
          <w:rtl w:val="0"/>
        </w:rPr>
        <w:t>della</w:t>
      </w:r>
      <w:r>
        <w:rPr>
          <w:rtl w:val="0"/>
        </w:rPr>
        <w:t xml:space="preserve"> </w:t>
      </w:r>
      <w:r>
        <w:rPr>
          <w:rtl w:val="0"/>
        </w:rPr>
        <w:t>semplicit</w:t>
      </w:r>
      <w:r>
        <w:rPr>
          <w:rtl w:val="0"/>
        </w:rPr>
        <w:t>à</w:t>
      </w:r>
      <w:r>
        <w:rPr>
          <w:rtl w:val="0"/>
        </w:rPr>
        <w:t>, secondo l</w:t>
      </w:r>
      <w:r>
        <w:rPr>
          <w:rtl w:val="1"/>
        </w:rPr>
        <w:t>’</w:t>
      </w:r>
      <w:r>
        <w:rPr>
          <w:rtl w:val="0"/>
        </w:rPr>
        <w:t>invito di san Giovanni Paolo II, si tratta di rinnovare la fiducia riposta nella capacit</w:t>
      </w:r>
      <w:r>
        <w:rPr>
          <w:rtl w:val="0"/>
        </w:rPr>
        <w:t xml:space="preserve">à </w:t>
      </w:r>
      <w:r>
        <w:rPr>
          <w:rtl w:val="0"/>
        </w:rPr>
        <w:t>della liturgia stessa di attuare e di comunicare con e</w:t>
      </w:r>
      <w:r>
        <w:rPr>
          <w:rtl w:val="0"/>
        </w:rPr>
        <w:t>ffi</w:t>
      </w:r>
      <w:r>
        <w:rPr>
          <w:rtl w:val="0"/>
        </w:rPr>
        <w:t>cacia il mistero di Dio in Cristo nell</w:t>
      </w:r>
      <w:r>
        <w:rPr>
          <w:rtl w:val="1"/>
        </w:rPr>
        <w:t>’</w:t>
      </w:r>
      <w:r>
        <w:rPr>
          <w:rFonts w:ascii="Avenir Book Oblique" w:hAnsi="Avenir Book Oblique"/>
          <w:rtl w:val="0"/>
          <w:lang w:val="it-IT"/>
        </w:rPr>
        <w:t>hodie ecclesiale</w:t>
      </w:r>
      <w:r>
        <w:rPr>
          <w:rtl w:val="0"/>
        </w:rPr>
        <w:t xml:space="preserve">: </w:t>
      </w:r>
      <w:r>
        <w:rPr>
          <w:rtl w:val="0"/>
          <w:lang w:val="fr-FR"/>
        </w:rPr>
        <w:t>«</w:t>
      </w:r>
      <w:r>
        <w:rPr>
          <w:rtl w:val="0"/>
        </w:rPr>
        <w:t xml:space="preserve">Il Convito eucaristico </w:t>
      </w:r>
      <w:r>
        <w:rPr>
          <w:rtl w:val="0"/>
        </w:rPr>
        <w:t xml:space="preserve">è </w:t>
      </w:r>
      <w:r>
        <w:rPr>
          <w:rtl w:val="0"/>
        </w:rPr>
        <w:t xml:space="preserve">davvero convito </w:t>
      </w:r>
      <w:r>
        <w:rPr>
          <w:rtl w:val="1"/>
          <w:lang w:val="ar-SA" w:bidi="ar-SA"/>
        </w:rPr>
        <w:t>“</w:t>
      </w:r>
      <w:r>
        <w:rPr>
          <w:rtl w:val="0"/>
          <w:lang w:val="fr-FR"/>
        </w:rPr>
        <w:t>sacro</w:t>
      </w:r>
      <w:r>
        <w:rPr>
          <w:rtl w:val="0"/>
        </w:rPr>
        <w:t>”</w:t>
      </w:r>
      <w:r>
        <w:rPr>
          <w:rtl w:val="0"/>
        </w:rPr>
        <w:t>, in cui la semplicit</w:t>
      </w:r>
      <w:r>
        <w:rPr>
          <w:rtl w:val="0"/>
        </w:rPr>
        <w:t xml:space="preserve">à </w:t>
      </w:r>
      <w:r>
        <w:rPr>
          <w:rtl w:val="0"/>
        </w:rPr>
        <w:t>dei segni nasconde l</w:t>
      </w:r>
      <w:r>
        <w:rPr>
          <w:rtl w:val="1"/>
        </w:rPr>
        <w:t>’</w:t>
      </w:r>
      <w:r>
        <w:rPr>
          <w:rtl w:val="0"/>
        </w:rPr>
        <w:t>abisso della santit</w:t>
      </w:r>
      <w:r>
        <w:rPr>
          <w:rtl w:val="0"/>
        </w:rPr>
        <w:t xml:space="preserve">à </w:t>
      </w:r>
      <w:r>
        <w:rPr>
          <w:rtl w:val="0"/>
        </w:rPr>
        <w:t>di Dio</w:t>
      </w:r>
      <w:r>
        <w:rPr>
          <w:rtl w:val="0"/>
        </w:rPr>
        <w:t xml:space="preserve">» </w:t>
      </w:r>
      <w:r>
        <w:rPr>
          <w:rtl w:val="0"/>
        </w:rPr>
        <w:t>. In particolare, l</w:t>
      </w:r>
      <w:r>
        <w:rPr>
          <w:rtl w:val="0"/>
        </w:rPr>
        <w:t xml:space="preserve">à </w:t>
      </w:r>
      <w:r>
        <w:rPr>
          <w:rtl w:val="0"/>
        </w:rPr>
        <w:t>dove l</w:t>
      </w:r>
      <w:r>
        <w:rPr>
          <w:rtl w:val="1"/>
        </w:rPr>
        <w:t>’</w:t>
      </w:r>
      <w:r>
        <w:rPr>
          <w:rtl w:val="0"/>
        </w:rPr>
        <w:t>ordinamento del Rito della Messa lascia la parola alle diverse ministerialit</w:t>
      </w:r>
      <w:r>
        <w:rPr>
          <w:rtl w:val="0"/>
        </w:rPr>
        <w:t xml:space="preserve">à </w:t>
      </w:r>
      <w:r>
        <w:rPr>
          <w:rtl w:val="0"/>
        </w:rPr>
        <w:t>perch</w:t>
      </w:r>
      <w:r>
        <w:rPr>
          <w:rtl w:val="0"/>
          <w:lang w:val="fr-FR"/>
        </w:rPr>
        <w:t xml:space="preserve">é </w:t>
      </w:r>
      <w:r>
        <w:rPr>
          <w:rtl w:val="0"/>
        </w:rPr>
        <w:t>attraverso opportune e brevi monizioni orientino l</w:t>
      </w:r>
      <w:r>
        <w:rPr>
          <w:rtl w:val="1"/>
        </w:rPr>
        <w:t>’</w:t>
      </w:r>
      <w:r>
        <w:rPr>
          <w:rtl w:val="0"/>
        </w:rPr>
        <w:t xml:space="preserve">assemblea alla preghiera rivolta al Signore, </w:t>
      </w:r>
      <w:r>
        <w:rPr>
          <w:rtl w:val="0"/>
        </w:rPr>
        <w:t xml:space="preserve">è </w:t>
      </w:r>
      <w:r>
        <w:rPr>
          <w:rtl w:val="0"/>
        </w:rPr>
        <w:t>necessario vigilare perch</w:t>
      </w:r>
      <w:r>
        <w:rPr>
          <w:rtl w:val="0"/>
          <w:lang w:val="fr-FR"/>
        </w:rPr>
        <w:t xml:space="preserve">é </w:t>
      </w:r>
      <w:r>
        <w:rPr>
          <w:rtl w:val="0"/>
        </w:rPr>
        <w:t>la parola umana non so</w:t>
      </w:r>
      <w:r>
        <w:rPr>
          <w:rtl w:val="0"/>
        </w:rPr>
        <w:t>ff</w:t>
      </w:r>
      <w:r>
        <w:rPr>
          <w:rtl w:val="0"/>
        </w:rPr>
        <w:t>ochi l</w:t>
      </w:r>
      <w:r>
        <w:rPr>
          <w:rtl w:val="1"/>
        </w:rPr>
        <w:t>’</w:t>
      </w:r>
      <w:r>
        <w:rPr>
          <w:rtl w:val="0"/>
        </w:rPr>
        <w:t>e</w:t>
      </w:r>
      <w:r>
        <w:rPr>
          <w:rtl w:val="0"/>
        </w:rPr>
        <w:t>ffi</w:t>
      </w:r>
      <w:r>
        <w:rPr>
          <w:rtl w:val="0"/>
        </w:rPr>
        <w:t xml:space="preserve">cacia della parola di Dio e del gesto liturgico. </w:t>
      </w:r>
      <w:r>
        <w:rPr>
          <w:rtl w:val="0"/>
          <w:lang w:val="fr-FR"/>
        </w:rPr>
        <w:t>«</w:t>
      </w:r>
      <w:r>
        <w:rPr>
          <w:rtl w:val="0"/>
        </w:rPr>
        <w:t>Poich</w:t>
      </w:r>
      <w:r>
        <w:rPr>
          <w:rtl w:val="0"/>
          <w:lang w:val="fr-FR"/>
        </w:rPr>
        <w:t xml:space="preserve">é </w:t>
      </w:r>
      <w:r>
        <w:rPr>
          <w:rtl w:val="0"/>
        </w:rPr>
        <w:t xml:space="preserve">la liturgia </w:t>
      </w:r>
      <w:r>
        <w:rPr>
          <w:rtl w:val="0"/>
        </w:rPr>
        <w:t xml:space="preserve">è </w:t>
      </w:r>
      <w:r>
        <w:rPr>
          <w:rtl w:val="0"/>
        </w:rPr>
        <w:t>tutta permeata dalla parola di Dio, bisogna che qualsiasi altra parola sia in armonia con essa, in primo luogo l</w:t>
      </w:r>
      <w:r>
        <w:rPr>
          <w:rtl w:val="1"/>
        </w:rPr>
        <w:t>’</w:t>
      </w:r>
      <w:r>
        <w:rPr>
          <w:rtl w:val="0"/>
        </w:rPr>
        <w:t>omelia, ma anche i canti e le monizioni; che nessun</w:t>
      </w:r>
      <w:r>
        <w:rPr>
          <w:rtl w:val="1"/>
        </w:rPr>
        <w:t>’</w:t>
      </w:r>
      <w:r>
        <w:rPr>
          <w:rtl w:val="0"/>
        </w:rPr>
        <w:t>altra lettura venga a sostituire la parola biblica,</w:t>
      </w:r>
      <w:r>
        <w:rPr>
          <w:rtl w:val="0"/>
        </w:rPr>
        <w:t xml:space="preserve"> </w:t>
      </w:r>
      <w:r>
        <w:rPr>
          <w:rtl w:val="0"/>
        </w:rPr>
        <w:t>e</w:t>
      </w:r>
      <w:r>
        <w:rPr>
          <w:rtl w:val="0"/>
        </w:rPr>
        <w:t xml:space="preserve"> </w:t>
      </w:r>
      <w:r>
        <w:rPr>
          <w:rtl w:val="0"/>
          <w:lang w:val="de-DE"/>
        </w:rPr>
        <w:t>che</w:t>
      </w:r>
      <w:r>
        <w:rPr>
          <w:rtl w:val="0"/>
        </w:rPr>
        <w:t xml:space="preserve"> </w:t>
      </w:r>
      <w:r>
        <w:rPr>
          <w:rtl w:val="0"/>
        </w:rPr>
        <w:t>le</w:t>
      </w:r>
      <w:r>
        <w:rPr>
          <w:rtl w:val="0"/>
        </w:rPr>
        <w:t xml:space="preserve"> </w:t>
      </w:r>
      <w:r>
        <w:rPr>
          <w:rtl w:val="0"/>
        </w:rPr>
        <w:t>parole</w:t>
      </w:r>
      <w:r>
        <w:rPr>
          <w:rtl w:val="0"/>
        </w:rPr>
        <w:t xml:space="preserve"> </w:t>
      </w:r>
      <w:r>
        <w:rPr>
          <w:rtl w:val="0"/>
        </w:rPr>
        <w:t>degli</w:t>
      </w:r>
      <w:r>
        <w:rPr>
          <w:rtl w:val="0"/>
        </w:rPr>
        <w:t xml:space="preserve"> </w:t>
      </w:r>
      <w:r>
        <w:rPr>
          <w:rtl w:val="0"/>
        </w:rPr>
        <w:t>uomini</w:t>
      </w:r>
      <w:r>
        <w:rPr>
          <w:rtl w:val="0"/>
        </w:rPr>
        <w:t xml:space="preserve"> </w:t>
      </w:r>
      <w:r>
        <w:rPr>
          <w:rtl w:val="0"/>
        </w:rPr>
        <w:t>siano</w:t>
      </w:r>
      <w:r>
        <w:rPr>
          <w:rtl w:val="0"/>
        </w:rPr>
        <w:t xml:space="preserve"> </w:t>
      </w:r>
      <w:r>
        <w:rPr>
          <w:rtl w:val="0"/>
        </w:rPr>
        <w:t>al</w:t>
      </w:r>
      <w:r>
        <w:rPr>
          <w:rtl w:val="0"/>
        </w:rPr>
        <w:t xml:space="preserve"> </w:t>
      </w:r>
      <w:r>
        <w:rPr>
          <w:rtl w:val="0"/>
        </w:rPr>
        <w:t>servizio</w:t>
      </w:r>
      <w:r>
        <w:rPr>
          <w:rtl w:val="0"/>
        </w:rPr>
        <w:t xml:space="preserve"> </w:t>
      </w:r>
      <w:r>
        <w:rPr>
          <w:rtl w:val="0"/>
        </w:rPr>
        <w:t>della</w:t>
      </w:r>
      <w:r>
        <w:rPr>
          <w:rtl w:val="0"/>
        </w:rPr>
        <w:t xml:space="preserve"> </w:t>
      </w:r>
      <w:r>
        <w:rPr>
          <w:rtl w:val="0"/>
        </w:rPr>
        <w:t>parola</w:t>
      </w:r>
      <w:r>
        <w:rPr>
          <w:rtl w:val="0"/>
        </w:rPr>
        <w:t xml:space="preserve"> </w:t>
      </w:r>
      <w:r>
        <w:rPr>
          <w:rtl w:val="0"/>
        </w:rPr>
        <w:t>di</w:t>
      </w:r>
      <w:r>
        <w:rPr>
          <w:rtl w:val="0"/>
        </w:rPr>
        <w:t xml:space="preserve"> </w:t>
      </w:r>
      <w:r>
        <w:rPr>
          <w:rtl w:val="0"/>
        </w:rPr>
        <w:t>Dio,</w:t>
      </w:r>
      <w:r>
        <w:rPr>
          <w:rtl w:val="0"/>
        </w:rPr>
        <w:t xml:space="preserve"> </w:t>
      </w:r>
      <w:r>
        <w:rPr>
          <w:rtl w:val="0"/>
        </w:rPr>
        <w:t>senza</w:t>
      </w:r>
      <w:r>
        <w:rPr>
          <w:rtl w:val="0"/>
        </w:rPr>
        <w:t xml:space="preserve"> </w:t>
      </w:r>
      <w:r>
        <w:rPr>
          <w:rtl w:val="0"/>
        </w:rPr>
        <w:t>oscurarla</w:t>
      </w:r>
      <w:r>
        <w:rPr>
          <w:rtl w:val="0"/>
        </w:rPr>
        <w:t>»</w:t>
      </w:r>
      <w:r>
        <w:rPr>
          <w:rtl w:val="0"/>
        </w:rPr>
        <w:t>.</w:t>
      </w:r>
    </w:p>
    <w:p>
      <w:pPr>
        <w:pStyle w:val="Citazione"/>
        <w:bidi w:val="0"/>
      </w:pPr>
    </w:p>
    <w:p>
      <w:pPr>
        <w:pStyle w:val="Citazione"/>
        <w:bidi w:val="0"/>
      </w:pPr>
      <w:r>
        <w:rPr>
          <w:rtl w:val="0"/>
        </w:rPr>
        <w:t xml:space="preserve">9. Sul versante della bellezza evangelizzante della liturgia, </w:t>
      </w:r>
      <w:r>
        <w:rPr>
          <w:rtl w:val="0"/>
        </w:rPr>
        <w:t xml:space="preserve">è </w:t>
      </w:r>
      <w:r>
        <w:rPr>
          <w:rtl w:val="0"/>
        </w:rPr>
        <w:t>importante rileggere le indicazioni del libro liturgico nella direzione di un</w:t>
      </w:r>
      <w:r>
        <w:rPr>
          <w:rtl w:val="1"/>
        </w:rPr>
        <w:t>’</w:t>
      </w:r>
      <w:r>
        <w:rPr>
          <w:rtl w:val="0"/>
        </w:rPr>
        <w:t xml:space="preserve">arte del celebrare che scaturisce da una complessiva e armonica </w:t>
      </w:r>
      <w:r>
        <w:rPr>
          <w:rtl w:val="0"/>
          <w:lang w:val="fr-FR"/>
        </w:rPr>
        <w:t>«</w:t>
      </w:r>
      <w:r>
        <w:rPr>
          <w:rtl w:val="0"/>
        </w:rPr>
        <w:t>attenzione verso tutte le forme di linguaggio previste dalla liturgia: parola e canto, gesti e silenzi, movimento del corpo, colori delle vesti liturgiche. La liturgia, in e</w:t>
      </w:r>
      <w:r>
        <w:rPr>
          <w:rtl w:val="0"/>
        </w:rPr>
        <w:t>ff</w:t>
      </w:r>
      <w:r>
        <w:rPr>
          <w:rtl w:val="0"/>
        </w:rPr>
        <w:t>etti, possiede per sua natura una variet</w:t>
      </w:r>
      <w:r>
        <w:rPr>
          <w:rtl w:val="0"/>
        </w:rPr>
        <w:t xml:space="preserve">à </w:t>
      </w:r>
      <w:r>
        <w:rPr>
          <w:rtl w:val="0"/>
        </w:rPr>
        <w:t>di registri di comunicazione che le consentono di mirare al coinvolgimento di tutto l</w:t>
      </w:r>
      <w:r>
        <w:rPr>
          <w:rtl w:val="1"/>
        </w:rPr>
        <w:t>’</w:t>
      </w:r>
      <w:r>
        <w:rPr>
          <w:rtl w:val="0"/>
        </w:rPr>
        <w:t>essere umano</w:t>
      </w:r>
      <w:r>
        <w:rPr>
          <w:rtl w:val="0"/>
        </w:rPr>
        <w:t>»</w:t>
      </w:r>
      <w:r>
        <w:rPr>
          <w:rtl w:val="0"/>
        </w:rPr>
        <w:t xml:space="preserve">. Occorre, a questo proposito, ribadire che il Messale non </w:t>
      </w:r>
      <w:r>
        <w:rPr>
          <w:rtl w:val="0"/>
        </w:rPr>
        <w:t xml:space="preserve">è </w:t>
      </w:r>
      <w:r>
        <w:rPr>
          <w:rtl w:val="0"/>
        </w:rPr>
        <w:t xml:space="preserve">semplicemente una raccolta di </w:t>
      </w:r>
      <w:r>
        <w:rPr>
          <w:rtl w:val="0"/>
          <w:lang w:val="fr-FR"/>
        </w:rPr>
        <w:t>«</w:t>
      </w:r>
      <w:r>
        <w:rPr>
          <w:rtl w:val="0"/>
        </w:rPr>
        <w:t>testi</w:t>
      </w:r>
      <w:r>
        <w:rPr>
          <w:rtl w:val="0"/>
        </w:rPr>
        <w:t xml:space="preserve">» </w:t>
      </w:r>
      <w:r>
        <w:rPr>
          <w:rtl w:val="0"/>
        </w:rPr>
        <w:t xml:space="preserve">da comprendere e proclamare, ma pure e soprattutto un libro che indica </w:t>
      </w:r>
      <w:r>
        <w:rPr>
          <w:rtl w:val="0"/>
          <w:lang w:val="fr-FR"/>
        </w:rPr>
        <w:t>«</w:t>
      </w:r>
      <w:r>
        <w:rPr>
          <w:rtl w:val="0"/>
          <w:lang w:val="de-DE"/>
        </w:rPr>
        <w:t>gesti</w:t>
      </w:r>
      <w:r>
        <w:rPr>
          <w:rtl w:val="0"/>
        </w:rPr>
        <w:t xml:space="preserve">» </w:t>
      </w:r>
      <w:r>
        <w:rPr>
          <w:rtl w:val="0"/>
        </w:rPr>
        <w:t>da porre in atto e valorizzare, coinvolgendo i vari ministeri e l</w:t>
      </w:r>
      <w:r>
        <w:rPr>
          <w:rtl w:val="1"/>
        </w:rPr>
        <w:t>’</w:t>
      </w:r>
      <w:r>
        <w:rPr>
          <w:rtl w:val="0"/>
        </w:rPr>
        <w:t>intera assemblea. La bellezza della liturgia scaturisce dall</w:t>
      </w:r>
      <w:r>
        <w:rPr>
          <w:rtl w:val="1"/>
        </w:rPr>
        <w:t>’</w:t>
      </w:r>
      <w:r>
        <w:rPr>
          <w:rtl w:val="0"/>
        </w:rPr>
        <w:t xml:space="preserve">armonia di gesti e parole con cui si </w:t>
      </w:r>
      <w:r>
        <w:rPr>
          <w:rtl w:val="0"/>
        </w:rPr>
        <w:t xml:space="preserve">è </w:t>
      </w:r>
      <w:r>
        <w:rPr>
          <w:rtl w:val="0"/>
        </w:rPr>
        <w:t xml:space="preserve">coinvolti nel mistero celebrato. Ricorda papa Francesco: </w:t>
      </w:r>
      <w:r>
        <w:rPr>
          <w:rtl w:val="0"/>
          <w:lang w:val="fr-FR"/>
        </w:rPr>
        <w:t>«</w:t>
      </w:r>
      <w:r>
        <w:rPr>
          <w:rtl w:val="0"/>
        </w:rPr>
        <w:t>La fede ha bisogno di un ambito in cui si possa testimoniare e comunicare, e che questo sia corrispondente e proporzionato a ci</w:t>
      </w:r>
      <w:r>
        <w:rPr>
          <w:rtl w:val="0"/>
        </w:rPr>
        <w:t xml:space="preserve">ò </w:t>
      </w:r>
      <w:r>
        <w:rPr>
          <w:rtl w:val="0"/>
        </w:rPr>
        <w:t>che si comunica. Per trasmettere un contenuto meramente dottrinale, un</w:t>
      </w:r>
      <w:r>
        <w:rPr>
          <w:rtl w:val="1"/>
        </w:rPr>
        <w:t>’</w:t>
      </w:r>
      <w:r>
        <w:rPr>
          <w:rtl w:val="0"/>
        </w:rPr>
        <w:t>idea, forse basterebbe un libro, o la ripetizione di un messaggio orale. Ma ci</w:t>
      </w:r>
      <w:r>
        <w:rPr>
          <w:rtl w:val="0"/>
        </w:rPr>
        <w:t xml:space="preserve">ò </w:t>
      </w:r>
      <w:r>
        <w:rPr>
          <w:rtl w:val="0"/>
        </w:rPr>
        <w:t>che si comunica nella Chiesa, ci</w:t>
      </w:r>
      <w:r>
        <w:rPr>
          <w:rtl w:val="0"/>
        </w:rPr>
        <w:t xml:space="preserve">ò </w:t>
      </w:r>
      <w:r>
        <w:rPr>
          <w:rtl w:val="0"/>
        </w:rPr>
        <w:t xml:space="preserve">che si trasmette nella sua tradizione vivente, </w:t>
      </w:r>
      <w:r>
        <w:rPr>
          <w:rtl w:val="0"/>
        </w:rPr>
        <w:t xml:space="preserve">è </w:t>
      </w:r>
      <w:r>
        <w:rPr>
          <w:rtl w:val="0"/>
        </w:rPr>
        <w:t>la luce nuova che nasce dall</w:t>
      </w:r>
      <w:r>
        <w:rPr>
          <w:rtl w:val="1"/>
        </w:rPr>
        <w:t>’</w:t>
      </w:r>
      <w:r>
        <w:rPr>
          <w:rtl w:val="0"/>
        </w:rPr>
        <w:t>incontro con il Dio vivo, una luce che tocca la persona nel suo centro, nel cuore, coinvolgendo la sua mente, il suo volere e la sua a</w:t>
      </w:r>
      <w:r>
        <w:rPr>
          <w:rtl w:val="0"/>
        </w:rPr>
        <w:t>ff</w:t>
      </w:r>
      <w:r>
        <w:rPr>
          <w:rtl w:val="0"/>
        </w:rPr>
        <w:t>ettivit</w:t>
      </w:r>
      <w:r>
        <w:rPr>
          <w:rtl w:val="0"/>
        </w:rPr>
        <w:t>à</w:t>
      </w:r>
      <w:r>
        <w:rPr>
          <w:rtl w:val="0"/>
        </w:rPr>
        <w:t>, aprendola a relazioni vive nella comunione con Dio e con gli altri. Per trasmettere tale pienezza esiste un mezzo speciale, che mette in gioco tutta la persona, corpo e spirito, interiorit</w:t>
      </w:r>
      <w:r>
        <w:rPr>
          <w:rtl w:val="0"/>
        </w:rPr>
        <w:t xml:space="preserve">à </w:t>
      </w:r>
      <w:r>
        <w:rPr>
          <w:rtl w:val="0"/>
        </w:rPr>
        <w:t xml:space="preserve">e relazioni. Questo mezzo sono i sacramenti, celebrati nella liturgia della Chiesa. In </w:t>
      </w:r>
      <w:r>
        <w:rPr>
          <w:rtl w:val="0"/>
        </w:rPr>
        <w:t xml:space="preserve"> </w:t>
      </w:r>
      <w:r>
        <w:rPr>
          <w:rtl w:val="0"/>
        </w:rPr>
        <w:t xml:space="preserve">essi si comunica una memoria incarnata, legata ai luoghi e ai tempi della vita, associata a tutti i sensi; in essi la persona </w:t>
      </w:r>
      <w:r>
        <w:rPr>
          <w:rtl w:val="0"/>
        </w:rPr>
        <w:t xml:space="preserve">è </w:t>
      </w:r>
      <w:r>
        <w:rPr>
          <w:rtl w:val="0"/>
        </w:rPr>
        <w:t xml:space="preserve">coinvolta, in quanto membro di un soggetto vivo, in un tessuto di relazioni comunitarie. Per questo, se </w:t>
      </w:r>
      <w:r>
        <w:rPr>
          <w:rtl w:val="0"/>
        </w:rPr>
        <w:t xml:space="preserve">è </w:t>
      </w:r>
      <w:r>
        <w:rPr>
          <w:rtl w:val="0"/>
        </w:rPr>
        <w:t>vero che i sacramenti sono i sacramenti della fede, si deve anche dire che la fede ha una struttura sacramentale. Il risveglio della fede passa per il risveglio di un nuovo senso sacramentale della vita dell</w:t>
      </w:r>
      <w:r>
        <w:rPr>
          <w:rtl w:val="1"/>
        </w:rPr>
        <w:t>’</w:t>
      </w:r>
      <w:r>
        <w:rPr>
          <w:rtl w:val="0"/>
        </w:rPr>
        <w:t>uomo e dell</w:t>
      </w:r>
      <w:r>
        <w:rPr>
          <w:rtl w:val="1"/>
        </w:rPr>
        <w:t>’</w:t>
      </w:r>
      <w:r>
        <w:rPr>
          <w:rtl w:val="0"/>
        </w:rPr>
        <w:t>esistenza cristiana, mostrando come il visibile e il materiale si aprono verso il mistero</w:t>
      </w:r>
      <w:r>
        <w:rPr>
          <w:rtl w:val="0"/>
        </w:rPr>
        <w:t xml:space="preserve"> </w:t>
      </w:r>
      <w:r>
        <w:rPr>
          <w:rtl w:val="0"/>
        </w:rPr>
        <w:t>dell</w:t>
      </w:r>
      <w:r>
        <w:rPr>
          <w:rtl w:val="1"/>
        </w:rPr>
        <w:t>’</w:t>
      </w:r>
      <w:r>
        <w:rPr>
          <w:rtl w:val="0"/>
        </w:rPr>
        <w:t>eterno</w:t>
      </w:r>
      <w:r>
        <w:rPr>
          <w:rtl w:val="0"/>
        </w:rPr>
        <w:t>»</w:t>
      </w:r>
      <w:r>
        <w:rPr>
          <w:rtl w:val="0"/>
        </w:rPr>
        <w:t>.</w:t>
      </w:r>
    </w:p>
    <w:p>
      <w:pPr>
        <w:pStyle w:val="Citazione"/>
        <w:bidi w:val="0"/>
      </w:pPr>
      <w:r>
        <w:rPr>
          <w:rtl w:val="0"/>
        </w:rPr>
        <w:t>I diversi linguaggi che sostengono l</w:t>
      </w:r>
      <w:r>
        <w:rPr>
          <w:rtl w:val="1"/>
        </w:rPr>
        <w:t>’</w:t>
      </w:r>
      <w:r>
        <w:rPr>
          <w:rtl w:val="0"/>
        </w:rPr>
        <w:t>arte del celebrare non costituiscono dunque un</w:t>
      </w:r>
      <w:r>
        <w:rPr>
          <w:rtl w:val="1"/>
        </w:rPr>
        <w:t>’</w:t>
      </w:r>
      <w:r>
        <w:rPr>
          <w:rtl w:val="0"/>
        </w:rPr>
        <w:t>aggiunta ornamentale estrinseca, in vista di una maggiore solennit</w:t>
      </w:r>
      <w:r>
        <w:rPr>
          <w:rtl w:val="0"/>
        </w:rPr>
        <w:t>à</w:t>
      </w:r>
      <w:r>
        <w:rPr>
          <w:rtl w:val="0"/>
        </w:rPr>
        <w:t xml:space="preserve">, ma appartengono alla forma sacramentale propria del mistero eucaristico. </w:t>
      </w:r>
    </w:p>
    <w:p>
      <w:pPr>
        <w:pStyle w:val="Citazione"/>
        <w:bidi w:val="0"/>
      </w:pPr>
    </w:p>
    <w:p>
      <w:pPr>
        <w:pStyle w:val="Citazio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Fonts w:ascii="Avenir Heavy" w:cs="Avenir Heavy" w:hAnsi="Avenir Heavy" w:eastAsia="Avenir Heavy"/>
        </w:rPr>
      </w:pPr>
      <w:r>
        <w:rPr>
          <w:rFonts w:ascii="Avenir Heavy" w:hAnsi="Avenir Heavy"/>
          <w:rtl w:val="0"/>
          <w:lang w:val="it-IT"/>
        </w:rPr>
        <w:t xml:space="preserve">IV. Per una catechesi a carattere mistagogico </w:t>
      </w:r>
    </w:p>
    <w:p>
      <w:pPr>
        <w:pStyle w:val="Citazione"/>
        <w:bidi w:val="0"/>
      </w:pPr>
      <w:r>
        <w:rPr>
          <w:rtl w:val="0"/>
        </w:rPr>
        <w:t xml:space="preserve">10. </w:t>
      </w:r>
      <w:r>
        <w:rPr>
          <w:rtl w:val="0"/>
        </w:rPr>
        <w:t>Il</w:t>
      </w:r>
      <w:r>
        <w:rPr>
          <w:rtl w:val="0"/>
        </w:rPr>
        <w:t xml:space="preserve"> </w:t>
      </w:r>
      <w:r>
        <w:rPr>
          <w:rtl w:val="0"/>
        </w:rPr>
        <w:t>secondo</w:t>
      </w:r>
      <w:r>
        <w:rPr>
          <w:rtl w:val="0"/>
        </w:rPr>
        <w:t xml:space="preserve"> </w:t>
      </w:r>
      <w:r>
        <w:rPr>
          <w:rtl w:val="0"/>
        </w:rPr>
        <w:t>versante</w:t>
      </w:r>
      <w:r>
        <w:rPr>
          <w:rtl w:val="0"/>
        </w:rPr>
        <w:t xml:space="preserve"> </w:t>
      </w:r>
      <w:r>
        <w:rPr>
          <w:rtl w:val="0"/>
        </w:rPr>
        <w:t>per</w:t>
      </w:r>
      <w:r>
        <w:rPr>
          <w:rtl w:val="0"/>
        </w:rPr>
        <w:t xml:space="preserve"> </w:t>
      </w:r>
      <w:r>
        <w:rPr>
          <w:rtl w:val="0"/>
        </w:rPr>
        <w:t>una</w:t>
      </w:r>
      <w:r>
        <w:rPr>
          <w:rtl w:val="0"/>
        </w:rPr>
        <w:t xml:space="preserve"> </w:t>
      </w:r>
      <w:r>
        <w:rPr>
          <w:rtl w:val="0"/>
        </w:rPr>
        <w:t>sapiente</w:t>
      </w:r>
      <w:r>
        <w:rPr>
          <w:rtl w:val="0"/>
        </w:rPr>
        <w:t xml:space="preserve"> </w:t>
      </w:r>
      <w:r>
        <w:rPr>
          <w:rtl w:val="0"/>
        </w:rPr>
        <w:t>valorizzazione</w:t>
      </w:r>
      <w:r>
        <w:rPr>
          <w:rtl w:val="0"/>
        </w:rPr>
        <w:t xml:space="preserve"> </w:t>
      </w:r>
      <w:r>
        <w:rPr>
          <w:rtl w:val="0"/>
        </w:rPr>
        <w:t>del</w:t>
      </w:r>
      <w:r>
        <w:rPr>
          <w:rtl w:val="0"/>
        </w:rPr>
        <w:t xml:space="preserve"> </w:t>
      </w:r>
      <w:r>
        <w:rPr>
          <w:rtl w:val="0"/>
          <w:lang w:val="fr-FR"/>
        </w:rPr>
        <w:t>Messale</w:t>
      </w:r>
      <w:r>
        <w:rPr>
          <w:rtl w:val="0"/>
        </w:rPr>
        <w:t xml:space="preserve"> </w:t>
      </w:r>
      <w:r>
        <w:rPr>
          <w:rtl w:val="0"/>
        </w:rPr>
        <w:t>è</w:t>
      </w:r>
      <w:r>
        <w:rPr>
          <w:rtl w:val="0"/>
        </w:rPr>
        <w:t xml:space="preserve"> </w:t>
      </w:r>
      <w:r>
        <w:rPr>
          <w:rtl w:val="0"/>
        </w:rPr>
        <w:t>quello</w:t>
      </w:r>
      <w:r>
        <w:rPr>
          <w:rtl w:val="0"/>
        </w:rPr>
        <w:t xml:space="preserve"> </w:t>
      </w:r>
      <w:r>
        <w:rPr>
          <w:rtl w:val="0"/>
        </w:rPr>
        <w:t xml:space="preserve">formativo di </w:t>
      </w:r>
      <w:r>
        <w:rPr>
          <w:rtl w:val="0"/>
          <w:lang w:val="fr-FR"/>
        </w:rPr>
        <w:t>«</w:t>
      </w:r>
      <w:r>
        <w:rPr>
          <w:rtl w:val="0"/>
        </w:rPr>
        <w:t>una catechesi a carattere mistagogico, che porti i fedeli a penetrare sempre pi</w:t>
      </w:r>
      <w:r>
        <w:rPr>
          <w:rtl w:val="0"/>
        </w:rPr>
        <w:t xml:space="preserve">ù </w:t>
      </w:r>
      <w:r>
        <w:rPr>
          <w:rtl w:val="0"/>
        </w:rPr>
        <w:t>profondamente nei misteri che vengono celebrati</w:t>
      </w:r>
      <w:r>
        <w:rPr>
          <w:rtl w:val="0"/>
        </w:rPr>
        <w:t>»</w:t>
      </w:r>
      <w:r>
        <w:rPr>
          <w:rtl w:val="0"/>
        </w:rPr>
        <w:t>. L</w:t>
      </w:r>
      <w:r>
        <w:rPr>
          <w:rtl w:val="1"/>
        </w:rPr>
        <w:t>’</w:t>
      </w:r>
      <w:r>
        <w:rPr>
          <w:rtl w:val="0"/>
        </w:rPr>
        <w:t xml:space="preserve">Esortazione apostolica postsinodale </w:t>
      </w:r>
      <w:r>
        <w:rPr>
          <w:rFonts w:ascii="Avenir Book Oblique" w:hAnsi="Avenir Book Oblique"/>
          <w:rtl w:val="0"/>
        </w:rPr>
        <w:t>Sacramentum caritatis</w:t>
      </w:r>
      <w:r>
        <w:rPr>
          <w:rtl w:val="0"/>
        </w:rPr>
        <w:t xml:space="preserve"> articola tale catechesi intorno a tre nuclei: l</w:t>
      </w:r>
      <w:r>
        <w:rPr>
          <w:rtl w:val="1"/>
        </w:rPr>
        <w:t>’</w:t>
      </w:r>
      <w:r>
        <w:rPr>
          <w:rtl w:val="0"/>
        </w:rPr>
        <w:t>interpretazione dei riti alla luce degli eventi salvifici, in conformit</w:t>
      </w:r>
      <w:r>
        <w:rPr>
          <w:rtl w:val="0"/>
        </w:rPr>
        <w:t xml:space="preserve">à </w:t>
      </w:r>
      <w:r>
        <w:rPr>
          <w:rtl w:val="0"/>
        </w:rPr>
        <w:t>con la tradizione viva della Chiesa; l</w:t>
      </w:r>
      <w:r>
        <w:rPr>
          <w:rtl w:val="1"/>
        </w:rPr>
        <w:t>’</w:t>
      </w:r>
      <w:r>
        <w:rPr>
          <w:rtl w:val="0"/>
        </w:rPr>
        <w:t xml:space="preserve">introduzione al senso dei segni contenuti nei riti; il significato dei riti in relazione alla vita cristiana. In ciascuno di questi passaggi, il riferimento al Messale </w:t>
      </w:r>
      <w:r>
        <w:rPr>
          <w:rtl w:val="0"/>
        </w:rPr>
        <w:t xml:space="preserve">è </w:t>
      </w:r>
      <w:r>
        <w:rPr>
          <w:rtl w:val="0"/>
        </w:rPr>
        <w:t xml:space="preserve">determinante per comprendere il senso profondo del mistero eucaristico a partire dalla sua celebrazione. Dal punto di vista teologico, il libro liturgico </w:t>
      </w:r>
      <w:r>
        <w:rPr>
          <w:rtl w:val="0"/>
        </w:rPr>
        <w:t xml:space="preserve">è </w:t>
      </w:r>
      <w:r>
        <w:rPr>
          <w:rtl w:val="0"/>
        </w:rPr>
        <w:t xml:space="preserve">custode della fede creduta, celebrata e vissuta, ed </w:t>
      </w:r>
      <w:r>
        <w:rPr>
          <w:rtl w:val="0"/>
        </w:rPr>
        <w:t xml:space="preserve">è </w:t>
      </w:r>
      <w:r>
        <w:rPr>
          <w:rtl w:val="0"/>
        </w:rPr>
        <w:t>perci</w:t>
      </w:r>
      <w:r>
        <w:rPr>
          <w:rtl w:val="0"/>
        </w:rPr>
        <w:t xml:space="preserve">ò </w:t>
      </w:r>
      <w:r>
        <w:rPr>
          <w:rtl w:val="0"/>
        </w:rPr>
        <w:t>testimone autorevole della profonda unit</w:t>
      </w:r>
      <w:r>
        <w:rPr>
          <w:rtl w:val="0"/>
        </w:rPr>
        <w:t xml:space="preserve">à </w:t>
      </w:r>
      <w:r>
        <w:rPr>
          <w:rtl w:val="0"/>
        </w:rPr>
        <w:t>che lega la legge del pregare (</w:t>
      </w:r>
      <w:r>
        <w:rPr>
          <w:rFonts w:ascii="Avenir Book Oblique" w:hAnsi="Avenir Book Oblique"/>
          <w:rtl w:val="0"/>
          <w:lang w:val="it-IT"/>
        </w:rPr>
        <w:t>lex orandi</w:t>
      </w:r>
      <w:r>
        <w:rPr>
          <w:rtl w:val="0"/>
        </w:rPr>
        <w:t>) alla legge del credere (</w:t>
      </w:r>
      <w:r>
        <w:rPr>
          <w:rFonts w:ascii="Avenir Book Oblique" w:hAnsi="Avenir Book Oblique"/>
          <w:rtl w:val="0"/>
          <w:lang w:val="it-IT"/>
        </w:rPr>
        <w:t>lex credendi</w:t>
      </w:r>
      <w:r>
        <w:rPr>
          <w:rtl w:val="0"/>
        </w:rPr>
        <w:t>) e, infine, alla legge del vivere (</w:t>
      </w:r>
      <w:r>
        <w:rPr>
          <w:rFonts w:ascii="Avenir Book Oblique" w:hAnsi="Avenir Book Oblique"/>
          <w:rtl w:val="0"/>
          <w:lang w:val="it-IT"/>
        </w:rPr>
        <w:t>lex vivendi</w:t>
      </w:r>
      <w:r>
        <w:rPr>
          <w:rtl w:val="0"/>
        </w:rPr>
        <w:t xml:space="preserve">). Molta strada si </w:t>
      </w:r>
      <w:r>
        <w:rPr>
          <w:rtl w:val="0"/>
        </w:rPr>
        <w:t xml:space="preserve">è </w:t>
      </w:r>
      <w:r>
        <w:rPr>
          <w:rtl w:val="0"/>
        </w:rPr>
        <w:t>percorsa in questi decenni per avvicinare il popolo di Dio ai tesori delle Sacre Scritture: urge ora un impegno corrispondente perch</w:t>
      </w:r>
      <w:r>
        <w:rPr>
          <w:rtl w:val="0"/>
          <w:lang w:val="fr-FR"/>
        </w:rPr>
        <w:t xml:space="preserve">é </w:t>
      </w:r>
      <w:r>
        <w:rPr>
          <w:rtl w:val="0"/>
        </w:rPr>
        <w:t>la celebrazione liturgica sia vissuta come un luogo privilegiato di trasmissione dell</w:t>
      </w:r>
      <w:r>
        <w:rPr>
          <w:rtl w:val="1"/>
        </w:rPr>
        <w:t>’</w:t>
      </w:r>
      <w:r>
        <w:rPr>
          <w:rtl w:val="0"/>
        </w:rPr>
        <w:t>autentica tradizione della Chiesa e di accesso ai misteri della fede, in un collegamento sempre pi</w:t>
      </w:r>
      <w:r>
        <w:rPr>
          <w:rtl w:val="0"/>
        </w:rPr>
        <w:t xml:space="preserve">ù </w:t>
      </w:r>
      <w:r>
        <w:rPr>
          <w:rtl w:val="0"/>
        </w:rPr>
        <w:t>stretto con le diverse dimensioni della vita quotidiana.</w:t>
      </w:r>
    </w:p>
    <w:p>
      <w:pPr>
        <w:pStyle w:val="Citazione"/>
        <w:bidi w:val="0"/>
      </w:pPr>
    </w:p>
    <w:p>
      <w:pPr>
        <w:pStyle w:val="Citazione"/>
        <w:bidi w:val="0"/>
      </w:pPr>
      <w:r>
        <w:rPr>
          <w:rtl w:val="0"/>
        </w:rPr>
        <w:t>11</w:t>
      </w:r>
      <w:r>
        <w:rPr>
          <w:rtl w:val="0"/>
        </w:rPr>
        <w:t>. Da</w:t>
      </w:r>
      <w:r>
        <w:rPr>
          <w:rtl w:val="0"/>
        </w:rPr>
        <w:t xml:space="preserve"> </w:t>
      </w:r>
      <w:r>
        <w:rPr>
          <w:rtl w:val="0"/>
        </w:rPr>
        <w:t>questa</w:t>
      </w:r>
      <w:r>
        <w:rPr>
          <w:rtl w:val="0"/>
        </w:rPr>
        <w:t xml:space="preserve"> </w:t>
      </w:r>
      <w:r>
        <w:rPr>
          <w:rtl w:val="0"/>
        </w:rPr>
        <w:t>consapevolezza</w:t>
      </w:r>
      <w:r>
        <w:rPr>
          <w:rtl w:val="0"/>
        </w:rPr>
        <w:t xml:space="preserve"> </w:t>
      </w:r>
      <w:r>
        <w:rPr>
          <w:rtl w:val="0"/>
          <w:lang w:val="pt-PT"/>
        </w:rPr>
        <w:t>consegue</w:t>
      </w:r>
      <w:r>
        <w:rPr>
          <w:rtl w:val="0"/>
        </w:rPr>
        <w:t xml:space="preserve"> </w:t>
      </w:r>
      <w:r>
        <w:rPr>
          <w:rtl w:val="0"/>
        </w:rPr>
        <w:t>la</w:t>
      </w:r>
      <w:r>
        <w:rPr>
          <w:rtl w:val="0"/>
        </w:rPr>
        <w:t xml:space="preserve"> </w:t>
      </w:r>
      <w:r>
        <w:rPr>
          <w:rtl w:val="0"/>
        </w:rPr>
        <w:t>necessit</w:t>
      </w:r>
      <w:r>
        <w:rPr>
          <w:rtl w:val="0"/>
        </w:rPr>
        <w:t>à</w:t>
      </w:r>
      <w:r>
        <w:rPr>
          <w:rtl w:val="0"/>
        </w:rPr>
        <w:t xml:space="preserve"> </w:t>
      </w:r>
      <w:r>
        <w:rPr>
          <w:rtl w:val="0"/>
        </w:rPr>
        <w:t>di</w:t>
      </w:r>
      <w:r>
        <w:rPr>
          <w:rtl w:val="0"/>
        </w:rPr>
        <w:t xml:space="preserve"> </w:t>
      </w:r>
      <w:r>
        <w:rPr>
          <w:rtl w:val="0"/>
        </w:rPr>
        <w:t>rinnovare</w:t>
      </w:r>
      <w:r>
        <w:rPr>
          <w:rtl w:val="0"/>
        </w:rPr>
        <w:t xml:space="preserve"> </w:t>
      </w:r>
      <w:r>
        <w:rPr>
          <w:rtl w:val="0"/>
        </w:rPr>
        <w:t>e</w:t>
      </w:r>
      <w:r>
        <w:rPr>
          <w:rtl w:val="0"/>
        </w:rPr>
        <w:t xml:space="preserve"> </w:t>
      </w:r>
      <w:r>
        <w:rPr>
          <w:rtl w:val="0"/>
        </w:rPr>
        <w:t>approfondire</w:t>
      </w:r>
      <w:r>
        <w:rPr>
          <w:rtl w:val="0"/>
        </w:rPr>
        <w:t xml:space="preserve"> </w:t>
      </w:r>
      <w:r>
        <w:rPr>
          <w:rtl w:val="0"/>
        </w:rPr>
        <w:t>l</w:t>
      </w:r>
      <w:r>
        <w:rPr>
          <w:rtl w:val="1"/>
        </w:rPr>
        <w:t>’</w:t>
      </w:r>
      <w:r>
        <w:rPr>
          <w:rtl w:val="0"/>
        </w:rPr>
        <w:t>impegno per un</w:t>
      </w:r>
      <w:r>
        <w:rPr>
          <w:rtl w:val="1"/>
        </w:rPr>
        <w:t>’</w:t>
      </w:r>
      <w:r>
        <w:rPr>
          <w:rtl w:val="0"/>
        </w:rPr>
        <w:t>azione pastorale che riconosca nell</w:t>
      </w:r>
      <w:r>
        <w:rPr>
          <w:rtl w:val="1"/>
        </w:rPr>
        <w:t>’</w:t>
      </w:r>
      <w:r>
        <w:rPr>
          <w:rtl w:val="0"/>
        </w:rPr>
        <w:t xml:space="preserve">Eucaristia domenicale il proprio punto di riferimento sorgivo e culminante. La liturgia, infatti, </w:t>
      </w:r>
      <w:r>
        <w:rPr>
          <w:rtl w:val="0"/>
        </w:rPr>
        <w:t xml:space="preserve">«è </w:t>
      </w:r>
      <w:r>
        <w:rPr>
          <w:rtl w:val="0"/>
        </w:rPr>
        <w:t xml:space="preserve">scuola permanente di formazione attorno al Signore risorto, </w:t>
      </w:r>
      <w:r>
        <w:rPr>
          <w:rtl w:val="1"/>
          <w:lang w:val="ar-SA" w:bidi="ar-SA"/>
        </w:rPr>
        <w:t>“</w:t>
      </w:r>
      <w:r>
        <w:rPr>
          <w:rtl w:val="0"/>
        </w:rPr>
        <w:t>luogo educativo e rivelativo</w:t>
      </w:r>
      <w:r>
        <w:rPr>
          <w:rtl w:val="0"/>
        </w:rPr>
        <w:t xml:space="preserve">” </w:t>
      </w:r>
      <w:r>
        <w:rPr>
          <w:rtl w:val="0"/>
        </w:rPr>
        <w:t xml:space="preserve">in cui la fede prende forma e viene trasmessa. </w:t>
      </w:r>
      <w:r>
        <w:rPr>
          <w:rtl w:val="0"/>
        </w:rPr>
        <w:t>N</w:t>
      </w:r>
      <w:r>
        <w:rPr>
          <w:rtl w:val="0"/>
        </w:rPr>
        <w:t xml:space="preserve">ella celebrazione liturgica il cristiano impara a </w:t>
      </w:r>
      <w:r>
        <w:rPr>
          <w:rtl w:val="1"/>
          <w:lang w:val="ar-SA" w:bidi="ar-SA"/>
        </w:rPr>
        <w:t>“</w:t>
      </w:r>
      <w:r>
        <w:rPr>
          <w:rtl w:val="0"/>
        </w:rPr>
        <w:t>gustare com</w:t>
      </w:r>
      <w:r>
        <w:rPr>
          <w:rtl w:val="0"/>
        </w:rPr>
        <w:t xml:space="preserve">’è </w:t>
      </w:r>
      <w:r>
        <w:rPr>
          <w:rtl w:val="0"/>
        </w:rPr>
        <w:t>buono il Signore</w:t>
      </w:r>
      <w:r>
        <w:rPr>
          <w:rtl w:val="0"/>
        </w:rPr>
        <w:t xml:space="preserve">” </w:t>
      </w:r>
      <w:r>
        <w:rPr>
          <w:rtl w:val="0"/>
        </w:rPr>
        <w:t xml:space="preserve">(Sal 34, 9; cf. 1Pt 2, 3), passando dal nutrimento del latte al cibo solido (cf. Eb 5, </w:t>
      </w:r>
      <w:r>
        <w:rPr>
          <w:rtl w:val="0"/>
        </w:rPr>
        <w:t>1</w:t>
      </w:r>
      <w:r>
        <w:rPr>
          <w:rtl w:val="0"/>
        </w:rPr>
        <w:t>2-</w:t>
      </w:r>
      <w:r>
        <w:rPr>
          <w:rtl w:val="0"/>
        </w:rPr>
        <w:t>1</w:t>
      </w:r>
      <w:r>
        <w:rPr>
          <w:rtl w:val="0"/>
          <w:lang w:val="de-DE"/>
        </w:rPr>
        <w:t xml:space="preserve">4 ), </w:t>
      </w:r>
      <w:r>
        <w:rPr>
          <w:rtl w:val="1"/>
          <w:lang w:val="ar-SA" w:bidi="ar-SA"/>
        </w:rPr>
        <w:t>“</w:t>
      </w:r>
      <w:r>
        <w:rPr>
          <w:rtl w:val="0"/>
        </w:rPr>
        <w:t>fino a raggiungere la misura della pienezza di Cristo</w:t>
      </w:r>
      <w:r>
        <w:rPr>
          <w:rtl w:val="0"/>
        </w:rPr>
        <w:t xml:space="preserve">” </w:t>
      </w:r>
      <w:r>
        <w:rPr>
          <w:rtl w:val="0"/>
        </w:rPr>
        <w:t xml:space="preserve">(Ef 4, </w:t>
      </w:r>
      <w:r>
        <w:rPr>
          <w:rtl w:val="0"/>
        </w:rPr>
        <w:t>1</w:t>
      </w:r>
      <w:r>
        <w:rPr>
          <w:rtl w:val="0"/>
        </w:rPr>
        <w:t>3)</w:t>
      </w:r>
      <w:r>
        <w:rPr>
          <w:rtl w:val="0"/>
        </w:rPr>
        <w:t>»</w:t>
      </w:r>
      <w:r>
        <w:rPr>
          <w:rtl w:val="0"/>
        </w:rPr>
        <w:t>.</w:t>
      </w:r>
    </w:p>
    <w:p>
      <w:pPr>
        <w:pStyle w:val="Citazione"/>
        <w:bidi w:val="0"/>
      </w:pPr>
      <w:r>
        <w:rPr>
          <w:rtl w:val="0"/>
        </w:rPr>
        <w:t xml:space="preserve">Per questo motivo </w:t>
      </w:r>
      <w:r>
        <w:rPr>
          <w:rtl w:val="0"/>
        </w:rPr>
        <w:t xml:space="preserve">è </w:t>
      </w:r>
      <w:r>
        <w:rPr>
          <w:rtl w:val="0"/>
        </w:rPr>
        <w:t>bene che le Commissioni liturgiche diocesane e regionali collaborino con gli altri luoghi educativi della fede cristiana (famiglie, parrocchie, associazioni, movimenti, gruppi ecclesiali...) perch</w:t>
      </w:r>
      <w:r>
        <w:rPr>
          <w:rtl w:val="0"/>
          <w:lang w:val="fr-FR"/>
        </w:rPr>
        <w:t xml:space="preserve">é </w:t>
      </w:r>
      <w:r>
        <w:rPr>
          <w:rtl w:val="0"/>
        </w:rPr>
        <w:t>la vita secondo lo Spirito (cf. Gal 5, 25) possa costantemente abbeverarsi alla sorgente dell</w:t>
      </w:r>
      <w:r>
        <w:rPr>
          <w:rtl w:val="1"/>
        </w:rPr>
        <w:t>’</w:t>
      </w:r>
      <w:r>
        <w:rPr>
          <w:rtl w:val="0"/>
        </w:rPr>
        <w:t>Eucaristia. Una conoscenza sempre pi</w:t>
      </w:r>
      <w:r>
        <w:rPr>
          <w:rtl w:val="0"/>
        </w:rPr>
        <w:t xml:space="preserve">ù </w:t>
      </w:r>
      <w:r>
        <w:rPr>
          <w:rtl w:val="0"/>
        </w:rPr>
        <w:t>approfondita del Messale nei luoghi deputati alla formazione ministeriale (seminari, facolt</w:t>
      </w:r>
      <w:r>
        <w:rPr>
          <w:rtl w:val="0"/>
        </w:rPr>
        <w:t xml:space="preserve">à </w:t>
      </w:r>
      <w:r>
        <w:rPr>
          <w:rtl w:val="0"/>
        </w:rPr>
        <w:t>teologiche, istituti superiori di scienze religiose...), insieme a una di</w:t>
      </w:r>
      <w:r>
        <w:rPr>
          <w:rtl w:val="0"/>
        </w:rPr>
        <w:t>ff</w:t>
      </w:r>
      <w:r>
        <w:rPr>
          <w:rtl w:val="0"/>
        </w:rPr>
        <w:t>usione sempre pi</w:t>
      </w:r>
      <w:r>
        <w:rPr>
          <w:rtl w:val="0"/>
        </w:rPr>
        <w:t xml:space="preserve">ù </w:t>
      </w:r>
      <w:r>
        <w:rPr>
          <w:rtl w:val="0"/>
        </w:rPr>
        <w:t>curata e capillare di edizioni destinate ai fedeli, apporter</w:t>
      </w:r>
      <w:r>
        <w:rPr>
          <w:rtl w:val="0"/>
        </w:rPr>
        <w:t xml:space="preserve">à </w:t>
      </w:r>
      <w:r>
        <w:rPr>
          <w:rtl w:val="0"/>
        </w:rPr>
        <w:t>un contributo decisivo nella direzione di una preghiera e un impegno quotidiano del popolo di Dio vissuti alla luce della Parola e dell</w:t>
      </w:r>
      <w:r>
        <w:rPr>
          <w:rtl w:val="1"/>
        </w:rPr>
        <w:t>’</w:t>
      </w:r>
      <w:r>
        <w:rPr>
          <w:rtl w:val="0"/>
        </w:rPr>
        <w:t>Eucaristia.</w:t>
      </w:r>
      <w:r/>
    </w:p>
    <w:sectPr>
      <w:headerReference w:type="default" r:id="rId4"/>
      <w:footerReference w:type="default" r:id="rId5"/>
      <w:pgSz w:w="11900" w:h="16840" w:orient="portrait"/>
      <w:pgMar w:top="567" w:right="567" w:bottom="567" w:left="567"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ind w:left="124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146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68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90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212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234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56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78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3005"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Book Oblique" w:cs="Arial Unicode MS" w:hAnsi="Avenir Book Obliq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Citazione">
    <w:name w:val="Citazione"/>
    <w:next w:val="Citazione"/>
    <w:pPr>
      <w:keepNext w:val="0"/>
      <w:keepLines w:val="0"/>
      <w:pageBreakBefore w:val="0"/>
      <w:widowControl w:val="1"/>
      <w:shd w:val="clear" w:color="auto" w:fill="auto"/>
      <w:suppressAutoHyphens w:val="0"/>
      <w:bidi w:val="0"/>
      <w:spacing w:before="0" w:after="0" w:line="240" w:lineRule="auto"/>
      <w:ind w:left="567"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numbering" w:styleId="Punti elenco">
    <w:name w:val="Punti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nir Book"/>
        <a:ea typeface="Avenir Book"/>
        <a:cs typeface="Avenir Book"/>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