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b6298"/>
          <w:sz w:val="28"/>
          <w:szCs w:val="28"/>
          <w14:textFill>
            <w14:solidFill>
              <w14:srgbClr w14:val="4B6298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Preghiera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Guida:</w:t>
      </w:r>
      <w:r>
        <w:rPr>
          <w:outline w:val="0"/>
          <w:color w:val="74688e"/>
          <w:sz w:val="28"/>
          <w:szCs w:val="28"/>
          <w:rtl w:val="0"/>
          <w:lang w:val="it-IT"/>
          <w14:textFill>
            <w14:solidFill>
              <w14:srgbClr w14:val="74688E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 xml:space="preserve">Dio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il migliore alleato della nostra felicit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. Lo invochiamo di cuore per essere aiutati a vivere bene la nostra vita secondo sapienza, nel compimento della felicit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tutti. Diciamo insieme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Tutti: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 Ascoltaci,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lef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4b6396"/>
          <w:spacing w:val="-11"/>
          <w:sz w:val="28"/>
          <w:szCs w:val="28"/>
          <w14:textFill>
            <w14:solidFill>
              <w14:srgbClr w14:val="4C6496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396"/>
          <w:spacing w:val="-11"/>
          <w:sz w:val="28"/>
          <w:szCs w:val="28"/>
          <w:rtl w:val="0"/>
          <w:lang w:val="it-IT"/>
          <w14:textFill>
            <w14:solidFill>
              <w14:srgbClr w14:val="4C6496"/>
            </w14:solidFill>
          </w14:textFill>
        </w:rPr>
        <w:t>Lettore:</w:t>
      </w:r>
    </w:p>
    <w:p>
      <w:pPr>
        <w:pStyle w:val="Corpo"/>
        <w:numPr>
          <w:ilvl w:val="0"/>
          <w:numId w:val="2"/>
        </w:numPr>
        <w:spacing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santa Chiesa: la Sapienza divina che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Cristo le ha consegnato sia annunciata e testimoniata con fedelt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 tutti i suoi figli.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pacing w:val="-2"/>
          <w:sz w:val="28"/>
          <w:szCs w:val="28"/>
          <w:lang w:val="it-IT"/>
        </w:rPr>
      </w:pPr>
      <w:r>
        <w:rPr>
          <w:spacing w:val="-2"/>
          <w:sz w:val="28"/>
          <w:szCs w:val="28"/>
          <w:rtl w:val="0"/>
          <w:lang w:val="it-IT"/>
        </w:rPr>
        <w:t>Per tutti noi: in questo tempo di vacanza e disimpegno: La libert</w:t>
      </w:r>
      <w:r>
        <w:rPr>
          <w:spacing w:val="-2"/>
          <w:sz w:val="28"/>
          <w:szCs w:val="28"/>
          <w:rtl w:val="0"/>
          <w:lang w:val="it-IT"/>
        </w:rPr>
        <w:t xml:space="preserve">à </w:t>
      </w:r>
      <w:r>
        <w:rPr>
          <w:spacing w:val="-2"/>
          <w:sz w:val="28"/>
          <w:szCs w:val="28"/>
          <w:rtl w:val="0"/>
          <w:lang w:val="it-IT"/>
        </w:rPr>
        <w:t>da impegni lavorativi e sociali pi</w:t>
      </w:r>
      <w:r>
        <w:rPr>
          <w:spacing w:val="-2"/>
          <w:sz w:val="28"/>
          <w:szCs w:val="28"/>
          <w:rtl w:val="0"/>
          <w:lang w:val="it-IT"/>
        </w:rPr>
        <w:t xml:space="preserve">ù </w:t>
      </w:r>
      <w:r>
        <w:rPr>
          <w:spacing w:val="-2"/>
          <w:sz w:val="28"/>
          <w:szCs w:val="28"/>
          <w:rtl w:val="0"/>
          <w:lang w:val="it-IT"/>
        </w:rPr>
        <w:t>stringenti non ci renda egoisti, ma ci consenta di aprire il cuore alla tribolazione dei nostri fratelli</w:t>
      </w:r>
      <w:r>
        <w:rPr>
          <w:spacing w:val="-2"/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il nostro paese, chiamato a rinnovare la rappresentanza parlamentare: il Signore animi le migliori virt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del nostro popolo, per saper delegare persone sagge e giuste che possano esprimere la nostra sovranit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nazionale.</w:t>
      </w:r>
      <w:r>
        <w:rPr>
          <w:sz w:val="28"/>
          <w:szCs w:val="28"/>
          <w:rtl w:val="0"/>
          <w:lang w:val="it-IT"/>
        </w:rPr>
        <w:t xml:space="preserve">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pace in Ucraina e ovunque si combatte: il Signore conceda tregua alle popolazioni ostaggio delle logiche violente e inique dei belligeranti, e difenda noi dal veleno spirituale che ci vuole fatalmente costretti a odiare il fratello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i migranti: trovino sul cammino che li costringe a lasciare il loro paese persone accoglienti che ravvisino in loro il volto di un fratello.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i nostri cari defunti: terminata la loro vita terrena aprano gli occhi al Paradiso, dove splende mite e festoso il volto di colui che hanno amato, creduto, seguito con perseveranza.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Guida:</w:t>
      </w:r>
      <w:r>
        <w:rPr>
          <w:outline w:val="0"/>
          <w:color w:val="74688e"/>
          <w:sz w:val="28"/>
          <w:szCs w:val="28"/>
          <w:rtl w:val="0"/>
          <w:lang w:val="it-IT"/>
          <w14:textFill>
            <w14:solidFill>
              <w14:srgbClr w14:val="74688E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Ascolta con benevolenza, o Padre, la preghiera di questi tuoi figli, animati dal tuo Spirito di sapienza,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tu riconosca nelle loro richieste la loro fiducia in te ed essi sperimentino ancora la tua provvidenza. Per Cristo nostro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6298"/>
          <w:sz w:val="28"/>
          <w:szCs w:val="28"/>
          <w:rtl w:val="0"/>
          <w:lang w:val="it-IT"/>
          <w14:textFill>
            <w14:solidFill>
              <w14:srgbClr w14:val="4B6298"/>
            </w14:solidFill>
          </w14:textFill>
        </w:rPr>
        <w:t>Tutti:</w:t>
      </w:r>
      <w:r>
        <w:rPr>
          <w:rFonts w:ascii="Avenir Heavy" w:hAnsi="Avenir Heavy"/>
          <w:sz w:val="28"/>
          <w:szCs w:val="28"/>
          <w:rtl w:val="0"/>
        </w:rPr>
        <w:t xml:space="preserve"> A</w:t>
      </w:r>
      <w:r>
        <w:rPr>
          <w:rFonts w:ascii="Avenir Heavy" w:hAnsi="Avenir Heavy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8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01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617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