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f4b2c"/>
          <w:sz w:val="28"/>
          <w:szCs w:val="28"/>
          <w14:textFill>
            <w14:solidFill>
              <w14:srgbClr w14:val="AF4C2D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af4b2c"/>
          <w:sz w:val="28"/>
          <w:szCs w:val="28"/>
          <w:rtl w:val="0"/>
          <w:lang w:val="it-IT"/>
          <w14:textFill>
            <w14:solidFill>
              <w14:srgbClr w14:val="AF4C2D"/>
            </w14:solidFill>
          </w14:textFill>
        </w:rPr>
        <w:t>DOMENICA XXVIII ANNO C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f4b2c"/>
          <w:sz w:val="28"/>
          <w:szCs w:val="28"/>
          <w14:textFill>
            <w14:solidFill>
              <w14:srgbClr w14:val="AF4C2D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f4b2c"/>
          <w:sz w:val="28"/>
          <w:szCs w:val="28"/>
          <w14:textFill>
            <w14:solidFill>
              <w14:srgbClr w14:val="AF4C2D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af4b2c"/>
          <w:sz w:val="28"/>
          <w:szCs w:val="28"/>
          <w:rtl w:val="0"/>
          <w:lang w:val="it-IT"/>
          <w14:textFill>
            <w14:solidFill>
              <w14:srgbClr w14:val="AF4C2D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8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8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f4a2c"/>
          <w:spacing w:val="-8"/>
          <w:sz w:val="28"/>
          <w:szCs w:val="28"/>
          <w:rtl w:val="0"/>
          <w:lang w:val="it-IT"/>
          <w14:textFill>
            <w14:solidFill>
              <w14:srgbClr w14:val="AF4B2D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af4a2c"/>
          <w:spacing w:val="-8"/>
          <w:sz w:val="28"/>
          <w:szCs w:val="28"/>
          <w:rtl w:val="0"/>
          <w14:textFill>
            <w14:solidFill>
              <w14:srgbClr w14:val="AF4B2D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-8"/>
          <w:sz w:val="28"/>
          <w:szCs w:val="28"/>
          <w:rtl w:val="0"/>
          <w:lang w:val="it-IT"/>
          <w14:textFill>
            <w14:solidFill>
              <w14:srgbClr w14:val="404F89"/>
            </w14:solidFill>
          </w14:textFill>
        </w:rPr>
        <w:t xml:space="preserve"> </w:t>
      </w:r>
      <w:r>
        <w:rPr>
          <w:spacing w:val="-8"/>
          <w:sz w:val="28"/>
          <w:szCs w:val="28"/>
          <w:rtl w:val="0"/>
          <w:lang w:val="it-IT"/>
        </w:rPr>
        <w:t>Sorpresi del dono di salvezza del Signore Ges</w:t>
      </w:r>
      <w:r>
        <w:rPr>
          <w:spacing w:val="-8"/>
          <w:sz w:val="28"/>
          <w:szCs w:val="28"/>
          <w:rtl w:val="0"/>
          <w:lang w:val="it-IT"/>
        </w:rPr>
        <w:t xml:space="preserve">ù </w:t>
      </w:r>
      <w:r>
        <w:rPr>
          <w:spacing w:val="-8"/>
          <w:sz w:val="28"/>
          <w:szCs w:val="28"/>
          <w:rtl w:val="0"/>
          <w:lang w:val="it-IT"/>
        </w:rPr>
        <w:t>Cristo abbiamo finalmente coscienza della misericordia di Dio. Preghiamo con fiducia il Padre che ama e vuole la salvezza di tutti i suoi figli.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f4b2b"/>
          <w:spacing w:val="-5"/>
          <w:sz w:val="28"/>
          <w:szCs w:val="28"/>
          <w:rtl w:val="0"/>
          <w:lang w:val="it-IT"/>
          <w14:textFill>
            <w14:solidFill>
              <w14:srgbClr w14:val="AF4C2C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f4b2b"/>
          <w:spacing w:val="-5"/>
          <w:sz w:val="28"/>
          <w:szCs w:val="28"/>
          <w:rtl w:val="0"/>
          <w14:textFill>
            <w14:solidFill>
              <w14:srgbClr w14:val="AF4C2C"/>
            </w14:solidFill>
          </w14:textFill>
        </w:rPr>
        <w:t xml:space="preserve">: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scoltaci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,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 xml:space="preserve">o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e4b2c"/>
          <w:spacing w:val="-5"/>
          <w:sz w:val="28"/>
          <w:szCs w:val="28"/>
          <w:rtl w:val="0"/>
          <w:lang w:val="it-IT"/>
          <w14:textFill>
            <w14:solidFill>
              <w14:srgbClr w14:val="AE4C2D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e4b2c"/>
          <w:spacing w:val="-5"/>
          <w:sz w:val="28"/>
          <w:szCs w:val="28"/>
          <w:rtl w:val="0"/>
          <w14:textFill>
            <w14:solidFill>
              <w14:srgbClr w14:val="AE4C2D"/>
            </w14:solidFill>
          </w14:textFill>
        </w:rPr>
        <w:t xml:space="preserve">: </w:t>
      </w:r>
      <w:r>
        <w:rPr>
          <w:spacing w:val="-5"/>
          <w:sz w:val="28"/>
          <w:szCs w:val="28"/>
          <w:rtl w:val="0"/>
          <w:lang w:val="it-IT"/>
        </w:rPr>
        <w:t>Per la santa Chiesa di Dio: il Signore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 xml:space="preserve">accompagni ad estendere a tutti gli uomini il </w:t>
      </w:r>
      <w:r>
        <w:rPr>
          <w:spacing w:val="-5"/>
          <w:sz w:val="28"/>
          <w:szCs w:val="28"/>
          <w:rtl w:val="0"/>
          <w:lang w:val="it-IT"/>
        </w:rPr>
        <w:t>“</w:t>
      </w:r>
      <w:r>
        <w:rPr>
          <w:spacing w:val="-5"/>
          <w:sz w:val="28"/>
          <w:szCs w:val="28"/>
          <w:rtl w:val="0"/>
          <w:lang w:val="it-IT"/>
        </w:rPr>
        <w:t>tocco</w:t>
      </w:r>
      <w:r>
        <w:rPr>
          <w:spacing w:val="-5"/>
          <w:sz w:val="28"/>
          <w:szCs w:val="28"/>
          <w:rtl w:val="0"/>
          <w:lang w:val="it-IT"/>
        </w:rPr>
        <w:t xml:space="preserve">” </w:t>
      </w:r>
      <w:r>
        <w:rPr>
          <w:spacing w:val="-5"/>
          <w:sz w:val="28"/>
          <w:szCs w:val="28"/>
          <w:rtl w:val="0"/>
          <w:lang w:val="it-IT"/>
        </w:rPr>
        <w:t>del Signore, per liberare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umanit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dal male e renderla partecipe della comunione con Dio.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e4b2c"/>
          <w:spacing w:val="-5"/>
          <w:sz w:val="28"/>
          <w:szCs w:val="28"/>
          <w:rtl w:val="0"/>
          <w:lang w:val="it-IT"/>
          <w14:textFill>
            <w14:solidFill>
              <w14:srgbClr w14:val="AE4C2D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e4b2c"/>
          <w:spacing w:val="-5"/>
          <w:sz w:val="28"/>
          <w:szCs w:val="28"/>
          <w:rtl w:val="0"/>
          <w14:textFill>
            <w14:solidFill>
              <w14:srgbClr w14:val="AE4C2D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5"/>
          <w:sz w:val="28"/>
          <w:szCs w:val="2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il cammino sinodale della nostra Chiesa: con coraggio apriamo il cuore e le nostre comunit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 xml:space="preserve">alla costruzione di una Chiesa </w:t>
      </w:r>
      <w:r>
        <w:rPr>
          <w:spacing w:val="-5"/>
          <w:sz w:val="28"/>
          <w:szCs w:val="28"/>
          <w:rtl w:val="0"/>
          <w:lang w:val="it-IT"/>
        </w:rPr>
        <w:t>che si fa compagna di strada del cammino di tutti</w:t>
      </w:r>
      <w:r>
        <w:rPr>
          <w:spacing w:val="-5"/>
          <w:sz w:val="28"/>
          <w:szCs w:val="28"/>
          <w:rtl w:val="0"/>
          <w:lang w:val="it-IT"/>
        </w:rPr>
        <w:t xml:space="preserve">, </w:t>
      </w:r>
      <w:r>
        <w:rPr>
          <w:spacing w:val="-5"/>
          <w:sz w:val="28"/>
          <w:szCs w:val="28"/>
          <w:rtl w:val="0"/>
          <w:lang w:val="it-IT"/>
        </w:rPr>
        <w:t>che crea luoghi di autentica fraternit</w:t>
      </w:r>
      <w:r>
        <w:rPr>
          <w:spacing w:val="-5"/>
          <w:sz w:val="28"/>
          <w:szCs w:val="28"/>
          <w:rtl w:val="0"/>
          <w:lang w:val="it-IT"/>
        </w:rPr>
        <w:t>à</w:t>
      </w:r>
      <w:r>
        <w:rPr>
          <w:spacing w:val="-5"/>
          <w:sz w:val="28"/>
          <w:szCs w:val="28"/>
          <w:rtl w:val="0"/>
          <w:lang w:val="it-IT"/>
        </w:rPr>
        <w:t>, che fonda nell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ascolto della Parola di Dio il suo servizio.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e4b2c"/>
          <w:spacing w:val="-5"/>
          <w:sz w:val="28"/>
          <w:szCs w:val="28"/>
          <w:rtl w:val="0"/>
          <w:lang w:val="it-IT"/>
          <w14:textFill>
            <w14:solidFill>
              <w14:srgbClr w14:val="AE4C2D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e4b2c"/>
          <w:spacing w:val="-5"/>
          <w:sz w:val="28"/>
          <w:szCs w:val="28"/>
          <w:rtl w:val="0"/>
          <w14:textFill>
            <w14:solidFill>
              <w14:srgbClr w14:val="AE4C2D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5"/>
          <w:sz w:val="28"/>
          <w:szCs w:val="2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Ucraina e gli altri paesi dove la guerra sta portando distruzione e morte: Cessi la follia della violenza e siano risparmiate ulteriori violenze alle popolazioni,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allargamento del conflitto,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uso di armi atomiche.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8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e4b2c"/>
          <w:spacing w:val="-8"/>
          <w:sz w:val="28"/>
          <w:szCs w:val="28"/>
          <w:rtl w:val="0"/>
          <w:lang w:val="it-IT"/>
          <w14:textFill>
            <w14:solidFill>
              <w14:srgbClr w14:val="AE4C2D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e4b2c"/>
          <w:spacing w:val="-8"/>
          <w:sz w:val="28"/>
          <w:szCs w:val="28"/>
          <w:rtl w:val="0"/>
          <w14:textFill>
            <w14:solidFill>
              <w14:srgbClr w14:val="AE4C2D"/>
            </w14:solidFill>
          </w14:textFill>
        </w:rPr>
        <w:t>:</w:t>
      </w:r>
      <w:r>
        <w:rPr>
          <w:spacing w:val="-8"/>
          <w:sz w:val="28"/>
          <w:szCs w:val="28"/>
          <w:rtl w:val="0"/>
          <w:lang w:val="it-IT"/>
        </w:rPr>
        <w:t xml:space="preserve"> Per il nostro cammino spirituale: il Signore apra i nostri cuori alla gratitudine, risani i nostri animi arroganti e pretenziosi e riempia della sua lode e della sua benedizione le nostre voci.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e4b2c"/>
          <w:spacing w:val="-5"/>
          <w:sz w:val="28"/>
          <w:szCs w:val="28"/>
          <w:rtl w:val="0"/>
          <w:lang w:val="it-IT"/>
          <w14:textFill>
            <w14:solidFill>
              <w14:srgbClr w14:val="AE4C2D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e4b2c"/>
          <w:spacing w:val="-5"/>
          <w:sz w:val="28"/>
          <w:szCs w:val="28"/>
          <w:rtl w:val="0"/>
          <w14:textFill>
            <w14:solidFill>
              <w14:srgbClr w14:val="AE4C2D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-5"/>
          <w:sz w:val="28"/>
          <w:szCs w:val="2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quanti si trovano nella malattia e temono per la propria vita: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angoscia della loro condizione non li vinca, ma si stemperi nella fede nel Signore Ges</w:t>
      </w:r>
      <w:r>
        <w:rPr>
          <w:spacing w:val="-5"/>
          <w:sz w:val="28"/>
          <w:szCs w:val="28"/>
          <w:rtl w:val="0"/>
          <w:lang w:val="it-IT"/>
        </w:rPr>
        <w:t xml:space="preserve">ù </w:t>
      </w:r>
      <w:r>
        <w:rPr>
          <w:spacing w:val="-5"/>
          <w:sz w:val="28"/>
          <w:szCs w:val="28"/>
          <w:rtl w:val="0"/>
          <w:lang w:val="it-IT"/>
        </w:rPr>
        <w:t>Cristo, vincitore del male.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e4b2c"/>
          <w:spacing w:val="-5"/>
          <w:sz w:val="28"/>
          <w:szCs w:val="28"/>
          <w:rtl w:val="0"/>
          <w:lang w:val="it-IT"/>
          <w14:textFill>
            <w14:solidFill>
              <w14:srgbClr w14:val="AE4C2D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ae4b2c"/>
          <w:spacing w:val="-5"/>
          <w:sz w:val="28"/>
          <w:szCs w:val="28"/>
          <w:rtl w:val="0"/>
          <w14:textFill>
            <w14:solidFill>
              <w14:srgbClr w14:val="AE4C2D"/>
            </w14:solidFill>
          </w14:textFill>
        </w:rPr>
        <w:t xml:space="preserve">: </w:t>
      </w:r>
      <w:r>
        <w:rPr>
          <w:spacing w:val="-5"/>
          <w:sz w:val="28"/>
          <w:szCs w:val="28"/>
          <w:rtl w:val="0"/>
          <w:lang w:val="it-IT"/>
        </w:rPr>
        <w:t>Per i nostri cari defunti: la Pasqua del Signore Ges</w:t>
      </w:r>
      <w:r>
        <w:rPr>
          <w:spacing w:val="-5"/>
          <w:sz w:val="28"/>
          <w:szCs w:val="28"/>
          <w:rtl w:val="0"/>
          <w:lang w:val="it-IT"/>
        </w:rPr>
        <w:t xml:space="preserve">ù </w:t>
      </w:r>
      <w:r>
        <w:rPr>
          <w:spacing w:val="-5"/>
          <w:sz w:val="28"/>
          <w:szCs w:val="28"/>
          <w:rtl w:val="0"/>
          <w:lang w:val="it-IT"/>
        </w:rPr>
        <w:t>Cristo si compia anche con loro, ed essi possano lodare e ringraziare il Signore per sempre nella santa Gerusalemme del cielo.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8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8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f4a2c"/>
          <w:spacing w:val="-8"/>
          <w:sz w:val="28"/>
          <w:szCs w:val="28"/>
          <w:rtl w:val="0"/>
          <w:lang w:val="it-IT"/>
          <w14:textFill>
            <w14:solidFill>
              <w14:srgbClr w14:val="AF4B2D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af4a2c"/>
          <w:spacing w:val="-8"/>
          <w:sz w:val="28"/>
          <w:szCs w:val="28"/>
          <w:rtl w:val="0"/>
          <w14:textFill>
            <w14:solidFill>
              <w14:srgbClr w14:val="AF4B2D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-8"/>
          <w:sz w:val="28"/>
          <w:szCs w:val="28"/>
          <w:rtl w:val="0"/>
          <w:lang w:val="it-IT"/>
          <w14:textFill>
            <w14:solidFill>
              <w14:srgbClr w14:val="404F89"/>
            </w14:solidFill>
          </w14:textFill>
        </w:rPr>
        <w:t xml:space="preserve"> </w:t>
      </w:r>
      <w:r>
        <w:rPr>
          <w:spacing w:val="-8"/>
          <w:sz w:val="28"/>
          <w:szCs w:val="28"/>
          <w:rtl w:val="0"/>
          <w:lang w:val="it-IT"/>
        </w:rPr>
        <w:t>Ascolta, Padre santo, la preghiera dei tuoi figli, che grati per la tua salvezza sanno di poter confidare nel tuo amore. Esaudisci le nostre suppliche per Cristo 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f4b2b"/>
          <w:spacing w:val="-8"/>
          <w:sz w:val="28"/>
          <w:szCs w:val="28"/>
          <w:rtl w:val="0"/>
          <w:lang w:val="it-IT"/>
          <w14:textFill>
            <w14:solidFill>
              <w14:srgbClr w14:val="AF4C2C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f4b2b"/>
          <w:spacing w:val="-8"/>
          <w:sz w:val="28"/>
          <w:szCs w:val="28"/>
          <w:rtl w:val="0"/>
          <w14:textFill>
            <w14:solidFill>
              <w14:srgbClr w14:val="AF4C2C"/>
            </w14:solidFill>
          </w14:textFill>
        </w:rPr>
        <w:t xml:space="preserve">: </w:t>
      </w:r>
      <w:r>
        <w:rPr>
          <w:rFonts w:ascii="Avenir Heavy" w:hAnsi="Avenir Heavy"/>
          <w:spacing w:val="-8"/>
          <w:sz w:val="28"/>
          <w:szCs w:val="28"/>
          <w:rtl w:val="0"/>
        </w:rPr>
        <w:t>A</w:t>
      </w:r>
      <w:r>
        <w:rPr>
          <w:rFonts w:ascii="Avenir Heavy" w:hAnsi="Avenir Heavy"/>
          <w:spacing w:val="-8"/>
          <w:sz w:val="28"/>
          <w:szCs w:val="28"/>
          <w:rtl w:val="0"/>
          <w:lang w:val="it-IT"/>
        </w:rPr>
        <w:t>men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