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rPr>
          <w:rFonts w:ascii="Avenir Heavy" w:cs="Avenir Heavy" w:hAnsi="Avenir Heavy" w:eastAsia="Avenir Heavy"/>
          <w:smallCaps w:val="1"/>
          <w:outline w:val="0"/>
          <w:color w:val="796e91"/>
          <w:sz w:val="28"/>
          <w:szCs w:val="28"/>
          <w14:textFill>
            <w14:solidFill>
              <w14:srgbClr w14:val="796E91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796e91"/>
          <w:sz w:val="28"/>
          <w:szCs w:val="28"/>
          <w:rtl w:val="0"/>
          <w:lang w:val="it-IT"/>
          <w14:textFill>
            <w14:solidFill>
              <w14:srgbClr w14:val="796E91"/>
            </w14:solidFill>
          </w14:textFill>
        </w:rPr>
        <w:t>DOMENICA XII dell</w:t>
      </w:r>
      <w:r>
        <w:rPr>
          <w:rFonts w:ascii="Avenir Heavy" w:hAnsi="Avenir Heavy" w:hint="default"/>
          <w:smallCaps w:val="1"/>
          <w:outline w:val="0"/>
          <w:color w:val="796e91"/>
          <w:sz w:val="28"/>
          <w:szCs w:val="28"/>
          <w:rtl w:val="0"/>
          <w:lang w:val="it-IT"/>
          <w14:textFill>
            <w14:solidFill>
              <w14:srgbClr w14:val="796E91"/>
            </w14:solidFill>
          </w14:textFill>
        </w:rPr>
        <w:t>’</w:t>
      </w:r>
      <w:r>
        <w:rPr>
          <w:rFonts w:ascii="Avenir Heavy" w:hAnsi="Avenir Heavy"/>
          <w:smallCaps w:val="1"/>
          <w:outline w:val="0"/>
          <w:color w:val="796e91"/>
          <w:sz w:val="28"/>
          <w:szCs w:val="28"/>
          <w:rtl w:val="0"/>
          <w:lang w:val="it-IT"/>
          <w14:textFill>
            <w14:solidFill>
              <w14:srgbClr w14:val="796E91"/>
            </w14:solidFill>
          </w14:textFill>
        </w:rPr>
        <w:t>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rPr>
          <w:rFonts w:ascii="Avenir Heavy" w:cs="Avenir Heavy" w:hAnsi="Avenir Heavy" w:eastAsia="Avenir Heavy"/>
          <w:smallCaps w:val="1"/>
          <w:outline w:val="0"/>
          <w:color w:val="796e91"/>
          <w:sz w:val="28"/>
          <w:szCs w:val="28"/>
          <w14:textFill>
            <w14:solidFill>
              <w14:srgbClr w14:val="796E91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rPr>
          <w:rFonts w:ascii="Avenir Heavy" w:cs="Avenir Heavy" w:hAnsi="Avenir Heavy" w:eastAsia="Avenir Heavy"/>
          <w:smallCaps w:val="1"/>
          <w:outline w:val="0"/>
          <w:color w:val="796e91"/>
          <w:sz w:val="28"/>
          <w:szCs w:val="28"/>
          <w14:textFill>
            <w14:solidFill>
              <w14:srgbClr w14:val="796E91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796e91"/>
          <w:sz w:val="28"/>
          <w:szCs w:val="28"/>
          <w:rtl w:val="0"/>
          <w:lang w:val="it-IT"/>
          <w14:textFill>
            <w14:solidFill>
              <w14:srgbClr w14:val="796E91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74688e"/>
          <w:sz w:val="28"/>
          <w:szCs w:val="28"/>
          <w:rtl w:val="0"/>
          <w:lang w:val="it-IT"/>
          <w14:textFill>
            <w14:solidFill>
              <w14:srgbClr w14:val="74688E"/>
            </w14:solidFill>
          </w14:textFill>
        </w:rPr>
        <w:t>Guida: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Fratelli e sorelle, sollecitiamo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amore del Padre verso tutti i suoi figli,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tutti possano godere di quella misericordia e di quella salvezza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74678f"/>
          <w:sz w:val="28"/>
          <w:szCs w:val="28"/>
          <w:rtl w:val="0"/>
          <w:lang w:val="it-IT"/>
          <w14:textFill>
            <w14:solidFill>
              <w14:srgbClr w14:val="74688F"/>
            </w14:solidFill>
          </w14:textFill>
        </w:rPr>
        <w:t>Tutti: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 Ascoltaci, 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0" w:firstLine="0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74698c"/>
          <w:spacing w:val="-11"/>
          <w:sz w:val="28"/>
          <w:szCs w:val="28"/>
          <w14:textFill>
            <w14:solidFill>
              <w14:srgbClr w14:val="74698C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74698c"/>
          <w:spacing w:val="-11"/>
          <w:sz w:val="28"/>
          <w:szCs w:val="28"/>
          <w:rtl w:val="0"/>
          <w:lang w:val="it-IT"/>
          <w14:textFill>
            <w14:solidFill>
              <w14:srgbClr w14:val="74698C"/>
            </w14:solidFill>
          </w14:textFill>
        </w:rPr>
        <w:t>Lettore:</w:t>
      </w:r>
    </w:p>
    <w:p>
      <w:pPr>
        <w:pStyle w:val="Corpo"/>
        <w:numPr>
          <w:ilvl w:val="0"/>
          <w:numId w:val="2"/>
        </w:numPr>
        <w:spacing w:after="80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tutta la Chiesa</w:t>
      </w:r>
      <w:r>
        <w:rPr>
          <w:sz w:val="28"/>
          <w:szCs w:val="28"/>
          <w:rtl w:val="0"/>
          <w:lang w:val="it-IT"/>
        </w:rPr>
        <w:t>. Convocata dal Signore attraverso il Vangelo, rinnovi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esperienza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amore di Dio per vincere ogni paura e con coraggio professare la propria appartenenza al Signore. Preghiamo. </w:t>
      </w:r>
    </w:p>
    <w:p>
      <w:pPr>
        <w:pStyle w:val="Corpo"/>
        <w:numPr>
          <w:ilvl w:val="0"/>
          <w:numId w:val="2"/>
        </w:numPr>
        <w:spacing w:after="80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i giovani che in questi giorni concludono il loro ciclo scolastico.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trovino soddisfazione nella crescita che hanno vissuto e con gratitudine verso docenti e compagni si affaccino ai loro nuovi percorsi di vita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after="80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tutti gli uomini, soprattutto per quelli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coinvolti nelle grandi tempeste del nostro tempo, nella guerra, nelle emigrazioni dal proprio paese, nella povert</w:t>
      </w:r>
      <w:r>
        <w:rPr>
          <w:sz w:val="28"/>
          <w:szCs w:val="28"/>
          <w:rtl w:val="0"/>
        </w:rPr>
        <w:t>à</w:t>
      </w:r>
      <w:r>
        <w:rPr>
          <w:sz w:val="28"/>
          <w:szCs w:val="28"/>
          <w:rtl w:val="0"/>
          <w:lang w:val="it-IT"/>
        </w:rPr>
        <w:t>: perch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it-IT"/>
        </w:rPr>
        <w:t xml:space="preserve">non si sentano abbandonati da Dio, ma </w:t>
      </w:r>
      <w:r>
        <w:rPr>
          <w:sz w:val="28"/>
          <w:szCs w:val="28"/>
          <w:rtl w:val="0"/>
          <w:lang w:val="it-IT"/>
        </w:rPr>
        <w:t>nella fede vincano le paure che il male arma contro di loro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after="80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 xml:space="preserve">Per </w:t>
      </w:r>
      <w:r>
        <w:rPr>
          <w:sz w:val="28"/>
          <w:szCs w:val="28"/>
          <w:rtl w:val="0"/>
          <w:lang w:val="it-IT"/>
        </w:rPr>
        <w:t>le attivit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estive della nostra parrocchia. Il Signore conceda a quanti chiama a servirlo nel prossimo, i doni di grazia necessari, ed essi vi corrispondano con generosit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</w:pPr>
      <w:r>
        <w:rPr>
          <w:rFonts w:ascii="Avenir Next Condensed Regular" w:hAnsi="Avenir Next Condensed Regular"/>
          <w:i w:val="1"/>
          <w:iCs w:val="1"/>
          <w:outline w:val="0"/>
          <w:color w:val="74688e"/>
          <w:sz w:val="28"/>
          <w:szCs w:val="28"/>
          <w:rtl w:val="0"/>
          <w:lang w:val="it-IT"/>
          <w14:textFill>
            <w14:solidFill>
              <w14:srgbClr w14:val="74688E"/>
            </w14:solidFill>
          </w14:textFill>
        </w:rPr>
        <w:t>Guida:</w:t>
      </w:r>
      <w:r>
        <w:rPr>
          <w:sz w:val="28"/>
          <w:szCs w:val="28"/>
          <w:rtl w:val="0"/>
          <w:lang w:val="it-IT"/>
        </w:rPr>
        <w:t xml:space="preserve"> O Signore, Padre buono, accogli la nostra preghiera: fa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it-IT"/>
        </w:rPr>
        <w:t xml:space="preserve">che tutti gli uomini ti sentano vicino e ricorrano a </w:t>
      </w:r>
      <w:r>
        <w:rPr>
          <w:sz w:val="28"/>
          <w:szCs w:val="28"/>
          <w:rtl w:val="0"/>
          <w:lang w:val="it-IT"/>
        </w:rPr>
        <w:t>t</w:t>
      </w:r>
      <w:r>
        <w:rPr>
          <w:sz w:val="28"/>
          <w:szCs w:val="28"/>
          <w:rtl w:val="0"/>
          <w:lang w:val="it-IT"/>
        </w:rPr>
        <w:t xml:space="preserve">e, che vuoi </w:t>
      </w:r>
      <w:r>
        <w:rPr>
          <w:sz w:val="28"/>
          <w:szCs w:val="28"/>
          <w:rtl w:val="0"/>
          <w:lang w:val="it-IT"/>
        </w:rPr>
        <w:t xml:space="preserve">il bene e la vita di </w:t>
      </w:r>
      <w:r>
        <w:rPr>
          <w:sz w:val="28"/>
          <w:szCs w:val="28"/>
          <w:rtl w:val="0"/>
          <w:lang w:val="it-IT"/>
        </w:rPr>
        <w:t>tutti tuoi figli. Per Cristo nostro Signore.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74678f"/>
          <w:sz w:val="28"/>
          <w:szCs w:val="28"/>
          <w:rtl w:val="0"/>
          <w:lang w:val="it-IT"/>
          <w14:textFill>
            <w14:solidFill>
              <w14:srgbClr w14:val="74688F"/>
            </w14:solidFill>
          </w14:textFill>
        </w:rPr>
        <w:t>Tutti:</w:t>
      </w:r>
      <w:r>
        <w:rPr>
          <w:rFonts w:ascii="Avenir Heavy" w:hAnsi="Avenir Heavy"/>
          <w:sz w:val="28"/>
          <w:szCs w:val="28"/>
          <w:rtl w:val="0"/>
        </w:rPr>
        <w:t xml:space="preserve"> A</w:t>
      </w:r>
      <w:r>
        <w:rPr>
          <w:rFonts w:ascii="Avenir Heavy" w:hAnsi="Avenir Heavy"/>
          <w:sz w:val="28"/>
          <w:szCs w:val="28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49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2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65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3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581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